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312F2" w14:textId="77777777" w:rsidR="00732A7D" w:rsidRDefault="00732A7D" w:rsidP="00732A7D">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Calibri"/>
          <w:b/>
          <w:color w:val="002060"/>
          <w:sz w:val="32"/>
          <w:szCs w:val="24"/>
          <w:lang w:eastAsia="fr-FR"/>
        </w:rPr>
      </w:pPr>
      <w:r w:rsidRPr="005206A5">
        <w:rPr>
          <w:rFonts w:eastAsia="Times New Roman" w:cs="Calibri"/>
          <w:b/>
          <w:color w:val="002060"/>
          <w:sz w:val="32"/>
          <w:szCs w:val="24"/>
          <w:lang w:eastAsia="fr-FR"/>
        </w:rPr>
        <w:t>Cahier des charges</w:t>
      </w:r>
    </w:p>
    <w:p w14:paraId="055AA1C3" w14:textId="77777777" w:rsidR="00732A7D" w:rsidRDefault="00732A7D" w:rsidP="00732A7D">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Calibri"/>
          <w:b/>
          <w:color w:val="002060"/>
          <w:sz w:val="32"/>
          <w:szCs w:val="24"/>
          <w:lang w:eastAsia="fr-FR"/>
        </w:rPr>
      </w:pPr>
      <w:r w:rsidRPr="005206A5">
        <w:rPr>
          <w:rFonts w:eastAsia="Times New Roman" w:cs="Calibri"/>
          <w:b/>
          <w:color w:val="002060"/>
          <w:sz w:val="32"/>
          <w:szCs w:val="24"/>
          <w:lang w:eastAsia="fr-FR"/>
        </w:rPr>
        <w:t xml:space="preserve"> </w:t>
      </w:r>
      <w:r>
        <w:rPr>
          <w:rFonts w:eastAsia="Times New Roman" w:cs="Calibri"/>
          <w:b/>
          <w:color w:val="002060"/>
          <w:sz w:val="32"/>
          <w:szCs w:val="24"/>
          <w:lang w:eastAsia="fr-FR"/>
        </w:rPr>
        <w:t xml:space="preserve">Prévention des maladies infectieuses : grippe et Covid-19 </w:t>
      </w:r>
    </w:p>
    <w:p w14:paraId="00FC7323" w14:textId="77777777" w:rsidR="00732A7D" w:rsidRPr="005206A5" w:rsidRDefault="00732A7D" w:rsidP="00732A7D">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Calibri"/>
          <w:color w:val="002060"/>
          <w:sz w:val="32"/>
          <w:szCs w:val="24"/>
          <w:lang w:eastAsia="fr-FR"/>
        </w:rPr>
      </w:pPr>
      <w:r>
        <w:rPr>
          <w:rFonts w:eastAsia="Times New Roman" w:cs="Calibri"/>
          <w:color w:val="002060"/>
          <w:sz w:val="32"/>
          <w:szCs w:val="24"/>
          <w:lang w:eastAsia="fr-FR"/>
        </w:rPr>
        <w:t>Appel à projets 202</w:t>
      </w:r>
      <w:r w:rsidR="000963EA">
        <w:rPr>
          <w:rFonts w:eastAsia="Times New Roman" w:cs="Calibri"/>
          <w:color w:val="002060"/>
          <w:sz w:val="32"/>
          <w:szCs w:val="24"/>
          <w:lang w:eastAsia="fr-FR"/>
        </w:rPr>
        <w:t>3</w:t>
      </w:r>
      <w:r w:rsidR="009E5D7B">
        <w:rPr>
          <w:rFonts w:eastAsia="Times New Roman" w:cs="Calibri"/>
          <w:color w:val="002060"/>
          <w:sz w:val="32"/>
          <w:szCs w:val="24"/>
          <w:lang w:eastAsia="fr-FR"/>
        </w:rPr>
        <w:t xml:space="preserve"> </w:t>
      </w:r>
      <w:r w:rsidRPr="005206A5">
        <w:rPr>
          <w:rFonts w:eastAsia="Times New Roman" w:cs="Calibri"/>
          <w:color w:val="002060"/>
          <w:sz w:val="32"/>
          <w:szCs w:val="24"/>
          <w:lang w:eastAsia="fr-FR"/>
        </w:rPr>
        <w:t>mis en œuvre par l’Assurance Maladie</w:t>
      </w:r>
    </w:p>
    <w:p w14:paraId="6FD9A927" w14:textId="77777777" w:rsidR="00DA3292" w:rsidRDefault="00DA3292" w:rsidP="0022454D">
      <w:pPr>
        <w:pStyle w:val="Default"/>
        <w:rPr>
          <w:bCs/>
          <w:color w:val="auto"/>
          <w:sz w:val="22"/>
          <w:szCs w:val="22"/>
        </w:rPr>
      </w:pPr>
    </w:p>
    <w:p w14:paraId="0C3B3A27" w14:textId="77777777" w:rsidR="007D5EA1" w:rsidRDefault="007D5EA1" w:rsidP="0022454D">
      <w:pPr>
        <w:pStyle w:val="Default"/>
        <w:rPr>
          <w:bCs/>
          <w:color w:val="auto"/>
          <w:sz w:val="22"/>
          <w:szCs w:val="22"/>
        </w:rPr>
      </w:pPr>
    </w:p>
    <w:p w14:paraId="5732A848" w14:textId="77777777" w:rsidR="004919B1" w:rsidRDefault="00A46900" w:rsidP="00D64567">
      <w:pPr>
        <w:pStyle w:val="Default"/>
        <w:jc w:val="both"/>
        <w:rPr>
          <w:bCs/>
          <w:color w:val="auto"/>
          <w:sz w:val="22"/>
          <w:szCs w:val="22"/>
        </w:rPr>
      </w:pPr>
      <w:r>
        <w:rPr>
          <w:bCs/>
          <w:color w:val="auto"/>
          <w:sz w:val="22"/>
          <w:szCs w:val="22"/>
        </w:rPr>
        <w:t>Les actions</w:t>
      </w:r>
      <w:r w:rsidR="00344657">
        <w:rPr>
          <w:bCs/>
          <w:color w:val="auto"/>
          <w:sz w:val="22"/>
          <w:szCs w:val="22"/>
        </w:rPr>
        <w:t xml:space="preserve"> locales</w:t>
      </w:r>
      <w:r>
        <w:rPr>
          <w:bCs/>
          <w:color w:val="auto"/>
          <w:sz w:val="22"/>
          <w:szCs w:val="22"/>
        </w:rPr>
        <w:t xml:space="preserve"> </w:t>
      </w:r>
      <w:r w:rsidR="009E5D7B">
        <w:rPr>
          <w:bCs/>
          <w:color w:val="auto"/>
          <w:sz w:val="22"/>
          <w:szCs w:val="22"/>
        </w:rPr>
        <w:t xml:space="preserve">qui peuvent </w:t>
      </w:r>
      <w:r>
        <w:rPr>
          <w:bCs/>
          <w:color w:val="auto"/>
          <w:sz w:val="22"/>
          <w:szCs w:val="22"/>
        </w:rPr>
        <w:t>donner lieu à un financement dans le cadre de l’appel à projet FNPEIS</w:t>
      </w:r>
      <w:r w:rsidR="004919B1">
        <w:rPr>
          <w:bCs/>
          <w:color w:val="auto"/>
          <w:sz w:val="22"/>
          <w:szCs w:val="22"/>
        </w:rPr>
        <w:t xml:space="preserve"> s’inscrivent dans le cadre global de la prévention des maladies infectieuses, grippe et Covid-19, au travers un axe prioritaire de soutien à la vaccination </w:t>
      </w:r>
      <w:r w:rsidR="004919B1" w:rsidRPr="00D063D0">
        <w:rPr>
          <w:bCs/>
          <w:color w:val="auto"/>
          <w:sz w:val="22"/>
          <w:szCs w:val="22"/>
        </w:rPr>
        <w:t>pour les personnes à risque</w:t>
      </w:r>
      <w:r w:rsidR="004919B1">
        <w:rPr>
          <w:bCs/>
          <w:color w:val="auto"/>
          <w:sz w:val="22"/>
          <w:szCs w:val="22"/>
        </w:rPr>
        <w:t xml:space="preserve"> et un axe complémentaire d’accompagnement à l’observance des gestes barrières. </w:t>
      </w:r>
      <w:r w:rsidR="002F45F5">
        <w:rPr>
          <w:bCs/>
          <w:color w:val="auto"/>
          <w:sz w:val="22"/>
          <w:szCs w:val="22"/>
        </w:rPr>
        <w:t xml:space="preserve">Ces actions de </w:t>
      </w:r>
      <w:proofErr w:type="gramStart"/>
      <w:r w:rsidR="002F45F5">
        <w:rPr>
          <w:bCs/>
          <w:color w:val="auto"/>
          <w:sz w:val="22"/>
          <w:szCs w:val="22"/>
        </w:rPr>
        <w:t xml:space="preserve">proximité </w:t>
      </w:r>
      <w:r w:rsidR="004919B1">
        <w:rPr>
          <w:bCs/>
          <w:color w:val="auto"/>
          <w:sz w:val="22"/>
          <w:szCs w:val="22"/>
        </w:rPr>
        <w:t xml:space="preserve"> s’attacheront</w:t>
      </w:r>
      <w:proofErr w:type="gramEnd"/>
      <w:r w:rsidR="004919B1">
        <w:rPr>
          <w:bCs/>
          <w:color w:val="auto"/>
          <w:sz w:val="22"/>
          <w:szCs w:val="22"/>
        </w:rPr>
        <w:t xml:space="preserve"> à rejoindre les personnes les plus socialement défavorisées dans une approche d’universalisme proportionné</w:t>
      </w:r>
      <w:r w:rsidR="004919B1">
        <w:rPr>
          <w:rStyle w:val="Appelnotedebasdep"/>
          <w:bCs/>
          <w:color w:val="auto"/>
          <w:sz w:val="22"/>
          <w:szCs w:val="22"/>
        </w:rPr>
        <w:footnoteReference w:id="1"/>
      </w:r>
      <w:r w:rsidR="004919B1">
        <w:rPr>
          <w:bCs/>
          <w:color w:val="auto"/>
          <w:sz w:val="22"/>
          <w:szCs w:val="22"/>
        </w:rPr>
        <w:t>.</w:t>
      </w:r>
    </w:p>
    <w:p w14:paraId="4D6EC240" w14:textId="77777777" w:rsidR="004919B1" w:rsidRDefault="004919B1" w:rsidP="00D64567">
      <w:pPr>
        <w:pStyle w:val="Default"/>
        <w:jc w:val="both"/>
        <w:rPr>
          <w:bCs/>
          <w:color w:val="auto"/>
          <w:sz w:val="22"/>
          <w:szCs w:val="22"/>
        </w:rPr>
      </w:pPr>
      <w:r>
        <w:rPr>
          <w:bCs/>
          <w:color w:val="auto"/>
          <w:sz w:val="22"/>
          <w:szCs w:val="22"/>
        </w:rPr>
        <w:t>En fonction de l’évolution du contexte sanitaire, des informations complémentaires pourront si besoin</w:t>
      </w:r>
      <w:r w:rsidR="00D64567">
        <w:rPr>
          <w:bCs/>
          <w:color w:val="auto"/>
          <w:sz w:val="22"/>
          <w:szCs w:val="22"/>
        </w:rPr>
        <w:t>,</w:t>
      </w:r>
      <w:r>
        <w:rPr>
          <w:bCs/>
          <w:color w:val="auto"/>
          <w:sz w:val="22"/>
          <w:szCs w:val="22"/>
        </w:rPr>
        <w:t xml:space="preserve"> être diffusées ultérieurement.</w:t>
      </w:r>
    </w:p>
    <w:p w14:paraId="2D1EE0E6" w14:textId="77777777" w:rsidR="00A46900" w:rsidRDefault="00A46900" w:rsidP="00AC6E20">
      <w:pPr>
        <w:pStyle w:val="Default"/>
        <w:rPr>
          <w:bCs/>
          <w:color w:val="auto"/>
          <w:sz w:val="22"/>
          <w:szCs w:val="22"/>
        </w:rPr>
      </w:pPr>
    </w:p>
    <w:p w14:paraId="14A6B49E" w14:textId="77777777" w:rsidR="006E5DE8" w:rsidRPr="00870888" w:rsidRDefault="00D96CEE" w:rsidP="001F19D7">
      <w:pPr>
        <w:pStyle w:val="Titre2"/>
        <w:keepNext w:val="0"/>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i w:val="0"/>
          <w:sz w:val="24"/>
        </w:rPr>
      </w:pPr>
      <w:bookmarkStart w:id="0" w:name="_Toc531346562"/>
      <w:r>
        <w:rPr>
          <w:i w:val="0"/>
          <w:sz w:val="24"/>
        </w:rPr>
        <w:t xml:space="preserve">I. </w:t>
      </w:r>
      <w:proofErr w:type="gramStart"/>
      <w:r w:rsidR="006E5DE8" w:rsidRPr="00870888">
        <w:rPr>
          <w:i w:val="0"/>
          <w:sz w:val="24"/>
        </w:rPr>
        <w:t xml:space="preserve">CONTEXTE </w:t>
      </w:r>
      <w:bookmarkEnd w:id="0"/>
      <w:r w:rsidR="00344657">
        <w:rPr>
          <w:i w:val="0"/>
          <w:sz w:val="24"/>
        </w:rPr>
        <w:t xml:space="preserve"> GENERAL</w:t>
      </w:r>
      <w:proofErr w:type="gramEnd"/>
    </w:p>
    <w:p w14:paraId="5A6BDBCD" w14:textId="77777777" w:rsidR="00F83D77" w:rsidRDefault="00D063D0" w:rsidP="00D64567">
      <w:pPr>
        <w:pStyle w:val="Default"/>
        <w:jc w:val="both"/>
        <w:rPr>
          <w:bCs/>
          <w:color w:val="auto"/>
          <w:sz w:val="22"/>
          <w:szCs w:val="22"/>
        </w:rPr>
      </w:pPr>
      <w:r>
        <w:rPr>
          <w:bCs/>
          <w:color w:val="auto"/>
          <w:sz w:val="22"/>
          <w:szCs w:val="22"/>
        </w:rPr>
        <w:t>La pandémie de Covid</w:t>
      </w:r>
      <w:r w:rsidR="001B4F68">
        <w:rPr>
          <w:bCs/>
          <w:color w:val="auto"/>
          <w:sz w:val="22"/>
          <w:szCs w:val="22"/>
        </w:rPr>
        <w:t>-19 a rappelé com</w:t>
      </w:r>
      <w:r w:rsidR="00B01B78">
        <w:rPr>
          <w:bCs/>
          <w:color w:val="auto"/>
          <w:sz w:val="22"/>
          <w:szCs w:val="22"/>
        </w:rPr>
        <w:t>bien les maladies infectieuses</w:t>
      </w:r>
      <w:r w:rsidR="001B4F68">
        <w:rPr>
          <w:bCs/>
          <w:color w:val="auto"/>
          <w:sz w:val="22"/>
          <w:szCs w:val="22"/>
        </w:rPr>
        <w:t xml:space="preserve"> peuvent être graves pour les personnes fragiles en raison des complications sévères voire mortelles qu’elles peuvent entrainer.</w:t>
      </w:r>
      <w:r w:rsidR="00F83D77">
        <w:rPr>
          <w:bCs/>
          <w:color w:val="auto"/>
          <w:sz w:val="22"/>
          <w:szCs w:val="22"/>
        </w:rPr>
        <w:t xml:space="preserve"> Les personnes de 65 ans et plus</w:t>
      </w:r>
      <w:r w:rsidR="00111065">
        <w:rPr>
          <w:bCs/>
          <w:color w:val="auto"/>
          <w:sz w:val="22"/>
          <w:szCs w:val="22"/>
        </w:rPr>
        <w:t xml:space="preserve"> et</w:t>
      </w:r>
      <w:r w:rsidR="00F83D77">
        <w:rPr>
          <w:bCs/>
          <w:color w:val="auto"/>
          <w:sz w:val="22"/>
          <w:szCs w:val="22"/>
        </w:rPr>
        <w:t xml:space="preserve"> celles atteintes de pathologies chroniques sont particulièrement vulnérables face à la grippe et </w:t>
      </w:r>
      <w:proofErr w:type="gramStart"/>
      <w:r w:rsidR="002E45D4">
        <w:rPr>
          <w:bCs/>
          <w:color w:val="auto"/>
          <w:sz w:val="22"/>
          <w:szCs w:val="22"/>
        </w:rPr>
        <w:t xml:space="preserve">au </w:t>
      </w:r>
      <w:r w:rsidR="00F83D77">
        <w:rPr>
          <w:bCs/>
          <w:color w:val="auto"/>
          <w:sz w:val="22"/>
          <w:szCs w:val="22"/>
        </w:rPr>
        <w:t xml:space="preserve"> Covid</w:t>
      </w:r>
      <w:proofErr w:type="gramEnd"/>
      <w:r w:rsidR="00F83D77">
        <w:rPr>
          <w:bCs/>
          <w:color w:val="auto"/>
          <w:sz w:val="22"/>
          <w:szCs w:val="22"/>
        </w:rPr>
        <w:t>-19.</w:t>
      </w:r>
      <w:r w:rsidR="004268D6">
        <w:rPr>
          <w:bCs/>
          <w:color w:val="auto"/>
          <w:sz w:val="22"/>
          <w:szCs w:val="22"/>
        </w:rPr>
        <w:t xml:space="preserve"> Elle a également entrainé, sur le plan épidémiologique, une </w:t>
      </w:r>
      <w:r w:rsidR="00F7215B">
        <w:rPr>
          <w:bCs/>
          <w:color w:val="auto"/>
          <w:sz w:val="22"/>
          <w:szCs w:val="22"/>
        </w:rPr>
        <w:t>co-</w:t>
      </w:r>
      <w:r w:rsidR="004268D6">
        <w:rPr>
          <w:bCs/>
          <w:color w:val="auto"/>
          <w:sz w:val="22"/>
          <w:szCs w:val="22"/>
        </w:rPr>
        <w:t>circulation inhabituelle et imprévisible des virus hivernaux</w:t>
      </w:r>
      <w:r w:rsidR="002F45F5">
        <w:rPr>
          <w:bCs/>
          <w:color w:val="auto"/>
          <w:sz w:val="22"/>
          <w:szCs w:val="22"/>
        </w:rPr>
        <w:t xml:space="preserve"> donnant lieu en automne et hiver 2</w:t>
      </w:r>
      <w:r w:rsidR="005F21AC">
        <w:rPr>
          <w:bCs/>
          <w:color w:val="auto"/>
          <w:sz w:val="22"/>
          <w:szCs w:val="22"/>
        </w:rPr>
        <w:t xml:space="preserve">022-2023 a une triple épidémie </w:t>
      </w:r>
      <w:r w:rsidR="002F45F5">
        <w:rPr>
          <w:bCs/>
          <w:color w:val="auto"/>
          <w:sz w:val="22"/>
          <w:szCs w:val="22"/>
        </w:rPr>
        <w:t>de bronchiolite, Grippe et Covid-</w:t>
      </w:r>
      <w:proofErr w:type="gramStart"/>
      <w:r w:rsidR="002F45F5">
        <w:rPr>
          <w:bCs/>
          <w:color w:val="auto"/>
          <w:sz w:val="22"/>
          <w:szCs w:val="22"/>
        </w:rPr>
        <w:t>19</w:t>
      </w:r>
      <w:r w:rsidR="00DC289C">
        <w:rPr>
          <w:bCs/>
          <w:color w:val="auto"/>
          <w:sz w:val="22"/>
          <w:szCs w:val="22"/>
        </w:rPr>
        <w:t xml:space="preserve">  </w:t>
      </w:r>
      <w:r w:rsidR="00DC289C" w:rsidRPr="00DC289C">
        <w:rPr>
          <w:bCs/>
          <w:color w:val="auto"/>
          <w:sz w:val="22"/>
          <w:szCs w:val="22"/>
        </w:rPr>
        <w:t>ayant</w:t>
      </w:r>
      <w:proofErr w:type="gramEnd"/>
      <w:r w:rsidR="00DC289C" w:rsidRPr="00DC289C">
        <w:rPr>
          <w:bCs/>
          <w:color w:val="auto"/>
          <w:sz w:val="22"/>
          <w:szCs w:val="22"/>
        </w:rPr>
        <w:t xml:space="preserve"> induit un impact important sur l’offre de soins adulte et pédiatrique.</w:t>
      </w:r>
      <w:r w:rsidR="004268D6">
        <w:rPr>
          <w:bCs/>
          <w:color w:val="auto"/>
          <w:sz w:val="22"/>
          <w:szCs w:val="22"/>
        </w:rPr>
        <w:t xml:space="preserve"> </w:t>
      </w:r>
      <w:r w:rsidR="00F7215B">
        <w:rPr>
          <w:bCs/>
          <w:color w:val="auto"/>
          <w:sz w:val="22"/>
          <w:szCs w:val="22"/>
        </w:rPr>
        <w:t xml:space="preserve"> </w:t>
      </w:r>
    </w:p>
    <w:p w14:paraId="76DC2F78" w14:textId="77777777" w:rsidR="002F6F3C" w:rsidRDefault="002F6F3C" w:rsidP="00D64567">
      <w:pPr>
        <w:pStyle w:val="Default"/>
        <w:jc w:val="both"/>
        <w:rPr>
          <w:bCs/>
          <w:color w:val="auto"/>
          <w:sz w:val="22"/>
          <w:szCs w:val="22"/>
        </w:rPr>
      </w:pPr>
    </w:p>
    <w:p w14:paraId="7816134A" w14:textId="77777777" w:rsidR="00D11142" w:rsidRDefault="00D11142" w:rsidP="00D64567">
      <w:pPr>
        <w:pStyle w:val="Default"/>
        <w:jc w:val="both"/>
        <w:rPr>
          <w:bCs/>
          <w:color w:val="auto"/>
          <w:sz w:val="22"/>
          <w:szCs w:val="22"/>
        </w:rPr>
      </w:pPr>
      <w:r>
        <w:rPr>
          <w:bCs/>
          <w:color w:val="auto"/>
          <w:sz w:val="22"/>
          <w:szCs w:val="22"/>
        </w:rPr>
        <w:t>La vaccination contre la gripp</w:t>
      </w:r>
      <w:r w:rsidR="005F21AC">
        <w:rPr>
          <w:bCs/>
          <w:color w:val="auto"/>
          <w:sz w:val="22"/>
          <w:szCs w:val="22"/>
        </w:rPr>
        <w:t xml:space="preserve">e est une vaccination annuelle </w:t>
      </w:r>
      <w:r>
        <w:rPr>
          <w:bCs/>
          <w:color w:val="auto"/>
          <w:sz w:val="22"/>
          <w:szCs w:val="22"/>
        </w:rPr>
        <w:t>recommandée pour les personnes à risque de</w:t>
      </w:r>
      <w:r w:rsidR="005F21AC">
        <w:rPr>
          <w:bCs/>
          <w:color w:val="auto"/>
          <w:sz w:val="22"/>
          <w:szCs w:val="22"/>
        </w:rPr>
        <w:t xml:space="preserve"> développer une forme grave de la grippe. </w:t>
      </w:r>
      <w:proofErr w:type="gramStart"/>
      <w:r w:rsidR="005F21AC">
        <w:rPr>
          <w:bCs/>
          <w:color w:val="auto"/>
          <w:sz w:val="22"/>
          <w:szCs w:val="22"/>
        </w:rPr>
        <w:t xml:space="preserve">La </w:t>
      </w:r>
      <w:r>
        <w:rPr>
          <w:bCs/>
          <w:color w:val="auto"/>
          <w:sz w:val="22"/>
          <w:szCs w:val="22"/>
        </w:rPr>
        <w:t xml:space="preserve"> liste</w:t>
      </w:r>
      <w:proofErr w:type="gramEnd"/>
      <w:r w:rsidR="005F21AC">
        <w:rPr>
          <w:bCs/>
          <w:color w:val="auto"/>
          <w:sz w:val="22"/>
          <w:szCs w:val="22"/>
        </w:rPr>
        <w:t xml:space="preserve"> des personnes éligibles </w:t>
      </w:r>
      <w:r>
        <w:rPr>
          <w:bCs/>
          <w:color w:val="auto"/>
          <w:sz w:val="22"/>
          <w:szCs w:val="22"/>
        </w:rPr>
        <w:t xml:space="preserve"> est fixée dans le calendrier vaccinal de l’année en cours</w:t>
      </w:r>
      <w:r w:rsidR="005F21AC">
        <w:rPr>
          <w:bCs/>
          <w:color w:val="auto"/>
          <w:sz w:val="22"/>
          <w:szCs w:val="22"/>
        </w:rPr>
        <w:t xml:space="preserve"> publié par le ministère chargé de la santé après avis de la Haute Autorité de Santé</w:t>
      </w:r>
      <w:r>
        <w:rPr>
          <w:bCs/>
          <w:color w:val="auto"/>
          <w:sz w:val="22"/>
          <w:szCs w:val="22"/>
        </w:rPr>
        <w:t xml:space="preserve">. </w:t>
      </w:r>
      <w:r w:rsidR="006A64AF">
        <w:rPr>
          <w:bCs/>
          <w:color w:val="auto"/>
          <w:sz w:val="22"/>
          <w:szCs w:val="22"/>
        </w:rPr>
        <w:t xml:space="preserve"> Une campagne de vaccination annuelle</w:t>
      </w:r>
      <w:r w:rsidR="005F21AC">
        <w:rPr>
          <w:bCs/>
          <w:color w:val="auto"/>
          <w:sz w:val="22"/>
          <w:szCs w:val="22"/>
        </w:rPr>
        <w:t xml:space="preserve">, accompagnée d’une campagne de </w:t>
      </w:r>
      <w:proofErr w:type="gramStart"/>
      <w:r w:rsidR="005F21AC">
        <w:rPr>
          <w:bCs/>
          <w:color w:val="auto"/>
          <w:sz w:val="22"/>
          <w:szCs w:val="22"/>
        </w:rPr>
        <w:t xml:space="preserve">communication, </w:t>
      </w:r>
      <w:r w:rsidR="006A64AF">
        <w:rPr>
          <w:bCs/>
          <w:color w:val="auto"/>
          <w:sz w:val="22"/>
          <w:szCs w:val="22"/>
        </w:rPr>
        <w:t xml:space="preserve"> est</w:t>
      </w:r>
      <w:proofErr w:type="gramEnd"/>
      <w:r w:rsidR="006A64AF">
        <w:rPr>
          <w:bCs/>
          <w:color w:val="auto"/>
          <w:sz w:val="22"/>
          <w:szCs w:val="22"/>
        </w:rPr>
        <w:t xml:space="preserve"> lancée par l’Assurance Maladie dans le courant du mois d’octobre de chaque année</w:t>
      </w:r>
      <w:r w:rsidR="005F21AC">
        <w:rPr>
          <w:bCs/>
          <w:color w:val="auto"/>
          <w:sz w:val="22"/>
          <w:szCs w:val="22"/>
        </w:rPr>
        <w:t xml:space="preserve"> pour l’hémisphère nord et Mayotte et en avril pour l’ile de La Réunion</w:t>
      </w:r>
      <w:r w:rsidR="006A64AF">
        <w:rPr>
          <w:bCs/>
          <w:color w:val="auto"/>
          <w:sz w:val="22"/>
          <w:szCs w:val="22"/>
        </w:rPr>
        <w:t>.</w:t>
      </w:r>
    </w:p>
    <w:p w14:paraId="01EEF21A" w14:textId="77777777" w:rsidR="00D11142" w:rsidRDefault="00D11142" w:rsidP="00D11142">
      <w:pPr>
        <w:pStyle w:val="Default"/>
        <w:jc w:val="both"/>
        <w:rPr>
          <w:bCs/>
          <w:color w:val="auto"/>
          <w:sz w:val="22"/>
          <w:szCs w:val="22"/>
        </w:rPr>
      </w:pPr>
      <w:r>
        <w:rPr>
          <w:bCs/>
          <w:color w:val="auto"/>
          <w:sz w:val="22"/>
          <w:szCs w:val="22"/>
        </w:rPr>
        <w:t xml:space="preserve">Afin de favoriser l’accès à la vaccination anti grippale, les compétences de certains professionnels de santé ont été étendues. </w:t>
      </w:r>
      <w:r w:rsidR="006A64AF">
        <w:rPr>
          <w:bCs/>
          <w:color w:val="auto"/>
          <w:sz w:val="22"/>
          <w:szCs w:val="22"/>
        </w:rPr>
        <w:t xml:space="preserve">2022, </w:t>
      </w:r>
      <w:proofErr w:type="gramStart"/>
      <w:r w:rsidR="006A64AF">
        <w:rPr>
          <w:bCs/>
          <w:color w:val="auto"/>
          <w:sz w:val="22"/>
          <w:szCs w:val="22"/>
        </w:rPr>
        <w:t xml:space="preserve">elle </w:t>
      </w:r>
      <w:r>
        <w:rPr>
          <w:bCs/>
          <w:color w:val="auto"/>
          <w:sz w:val="22"/>
          <w:szCs w:val="22"/>
        </w:rPr>
        <w:t xml:space="preserve"> sera</w:t>
      </w:r>
      <w:proofErr w:type="gramEnd"/>
      <w:r>
        <w:rPr>
          <w:bCs/>
          <w:color w:val="auto"/>
          <w:sz w:val="22"/>
          <w:szCs w:val="22"/>
        </w:rPr>
        <w:t xml:space="preserve"> poursuivie en 2023. </w:t>
      </w:r>
    </w:p>
    <w:p w14:paraId="46CA786E" w14:textId="77777777" w:rsidR="00011F18" w:rsidRDefault="00011F18" w:rsidP="00D64567">
      <w:pPr>
        <w:pStyle w:val="Default"/>
        <w:jc w:val="both"/>
        <w:rPr>
          <w:bCs/>
          <w:color w:val="auto"/>
          <w:sz w:val="22"/>
          <w:szCs w:val="22"/>
        </w:rPr>
      </w:pPr>
      <w:r>
        <w:rPr>
          <w:bCs/>
          <w:color w:val="auto"/>
          <w:sz w:val="22"/>
          <w:szCs w:val="22"/>
        </w:rPr>
        <w:t>La couverture vaccinale des personnes à risque de grippe grave est estimée autour de 50%.</w:t>
      </w:r>
    </w:p>
    <w:p w14:paraId="607AFB83" w14:textId="77777777" w:rsidR="00011F18" w:rsidRDefault="00011F18" w:rsidP="00D64567">
      <w:pPr>
        <w:pStyle w:val="Default"/>
        <w:jc w:val="both"/>
        <w:rPr>
          <w:bCs/>
          <w:color w:val="auto"/>
          <w:sz w:val="22"/>
          <w:szCs w:val="22"/>
        </w:rPr>
      </w:pPr>
    </w:p>
    <w:p w14:paraId="690FC27B" w14:textId="77777777" w:rsidR="00D11142" w:rsidRDefault="00DC289C" w:rsidP="00D64567">
      <w:pPr>
        <w:pStyle w:val="Default"/>
        <w:jc w:val="both"/>
        <w:rPr>
          <w:bCs/>
          <w:color w:val="auto"/>
          <w:sz w:val="22"/>
          <w:szCs w:val="22"/>
        </w:rPr>
      </w:pPr>
      <w:r>
        <w:rPr>
          <w:bCs/>
          <w:color w:val="auto"/>
          <w:sz w:val="22"/>
          <w:szCs w:val="22"/>
        </w:rPr>
        <w:t>L</w:t>
      </w:r>
      <w:r w:rsidRPr="00DC289C">
        <w:rPr>
          <w:bCs/>
          <w:color w:val="auto"/>
          <w:sz w:val="22"/>
          <w:szCs w:val="22"/>
        </w:rPr>
        <w:t xml:space="preserve">es premières campagnes de vaccination </w:t>
      </w:r>
      <w:r>
        <w:rPr>
          <w:bCs/>
          <w:color w:val="auto"/>
          <w:sz w:val="22"/>
          <w:szCs w:val="22"/>
        </w:rPr>
        <w:t xml:space="preserve">contre le Covid-19 </w:t>
      </w:r>
      <w:r w:rsidRPr="00DC289C">
        <w:rPr>
          <w:bCs/>
          <w:color w:val="auto"/>
          <w:sz w:val="22"/>
          <w:szCs w:val="22"/>
        </w:rPr>
        <w:t>ont</w:t>
      </w:r>
      <w:r w:rsidR="00011F18">
        <w:rPr>
          <w:bCs/>
          <w:color w:val="auto"/>
          <w:sz w:val="22"/>
          <w:szCs w:val="22"/>
        </w:rPr>
        <w:t xml:space="preserve"> d’abord</w:t>
      </w:r>
      <w:r w:rsidRPr="00DC289C">
        <w:rPr>
          <w:bCs/>
          <w:color w:val="auto"/>
          <w:sz w:val="22"/>
          <w:szCs w:val="22"/>
        </w:rPr>
        <w:t xml:space="preserve"> ciblé la population générale – en priorisant les personnes les plus vulnérables - afin de protéger le plus grand nombre de personnes des formes sévères et des décès, de limiter la circulation virale et de préserver le système de santé éprouvé par des pics d’hospitalisations successifs. Le virus du SARS-CoV-2 continue à circuler sur le territoire mais avec un variant moins sévère – Omicron – depuis le début de l’année 2022. La HAS a </w:t>
      </w:r>
      <w:proofErr w:type="gramStart"/>
      <w:r w:rsidR="005F21AC">
        <w:rPr>
          <w:bCs/>
          <w:color w:val="auto"/>
          <w:sz w:val="22"/>
          <w:szCs w:val="22"/>
        </w:rPr>
        <w:t>a</w:t>
      </w:r>
      <w:proofErr w:type="gramEnd"/>
      <w:r w:rsidR="005F21AC">
        <w:rPr>
          <w:bCs/>
          <w:color w:val="auto"/>
          <w:sz w:val="22"/>
          <w:szCs w:val="22"/>
        </w:rPr>
        <w:t xml:space="preserve"> plusieurs reprises </w:t>
      </w:r>
      <w:r w:rsidRPr="00DC289C">
        <w:rPr>
          <w:bCs/>
          <w:color w:val="auto"/>
          <w:sz w:val="22"/>
          <w:szCs w:val="22"/>
        </w:rPr>
        <w:t>adapté ses recommandations vaccinales pour protéger les personnes les plus à risque de formes sévères de Covid-19</w:t>
      </w:r>
      <w:r w:rsidR="00011F18">
        <w:rPr>
          <w:bCs/>
          <w:color w:val="auto"/>
          <w:sz w:val="22"/>
          <w:szCs w:val="22"/>
        </w:rPr>
        <w:t xml:space="preserve">.  En 2022 une dose de rappel était ainsi recommandée aux personnes à risque. La vaccination concomitante grippe Covid-19 était encouragée pour les personnes éligibles aux 2 vaccinations.  </w:t>
      </w:r>
    </w:p>
    <w:p w14:paraId="1CA4C61F" w14:textId="77777777" w:rsidR="002F45F5" w:rsidRDefault="002F45F5" w:rsidP="00D64567">
      <w:pPr>
        <w:pStyle w:val="Default"/>
        <w:jc w:val="both"/>
        <w:rPr>
          <w:bCs/>
          <w:color w:val="auto"/>
          <w:sz w:val="22"/>
          <w:szCs w:val="22"/>
        </w:rPr>
      </w:pPr>
    </w:p>
    <w:p w14:paraId="78515A24" w14:textId="77777777" w:rsidR="002F45F5" w:rsidRDefault="002F45F5" w:rsidP="005F21AC">
      <w:pPr>
        <w:pStyle w:val="Default"/>
        <w:jc w:val="both"/>
        <w:rPr>
          <w:bCs/>
          <w:color w:val="auto"/>
          <w:sz w:val="22"/>
          <w:szCs w:val="22"/>
        </w:rPr>
      </w:pPr>
      <w:r w:rsidRPr="00011F18">
        <w:rPr>
          <w:b/>
          <w:bCs/>
          <w:color w:val="auto"/>
          <w:sz w:val="22"/>
          <w:szCs w:val="22"/>
        </w:rPr>
        <w:lastRenderedPageBreak/>
        <w:t xml:space="preserve">Dans un avis </w:t>
      </w:r>
      <w:r w:rsidR="009A750E" w:rsidRPr="00011F18">
        <w:rPr>
          <w:b/>
          <w:bCs/>
          <w:color w:val="auto"/>
          <w:sz w:val="22"/>
          <w:szCs w:val="22"/>
        </w:rPr>
        <w:t xml:space="preserve">°2023.0080/DC/SESPEV du 23 février 2023 portant sur la stratégie vaccinale contre le Covid-19 pour 2023, </w:t>
      </w:r>
      <w:r w:rsidR="009A750E">
        <w:rPr>
          <w:bCs/>
          <w:color w:val="auto"/>
          <w:sz w:val="22"/>
          <w:szCs w:val="22"/>
        </w:rPr>
        <w:t xml:space="preserve">la HAS </w:t>
      </w:r>
      <w:r w:rsidRPr="002F45F5">
        <w:rPr>
          <w:bCs/>
          <w:color w:val="auto"/>
          <w:sz w:val="22"/>
          <w:szCs w:val="22"/>
        </w:rPr>
        <w:t>recommande une campagne de rappe</w:t>
      </w:r>
      <w:r w:rsidR="008C0873">
        <w:rPr>
          <w:bCs/>
          <w:color w:val="auto"/>
          <w:sz w:val="22"/>
          <w:szCs w:val="22"/>
        </w:rPr>
        <w:t>l</w:t>
      </w:r>
      <w:r w:rsidR="009A750E">
        <w:rPr>
          <w:bCs/>
          <w:color w:val="auto"/>
          <w:sz w:val="22"/>
          <w:szCs w:val="22"/>
        </w:rPr>
        <w:t xml:space="preserve"> de vaccination Covid-19</w:t>
      </w:r>
      <w:r w:rsidRPr="002F45F5">
        <w:rPr>
          <w:bCs/>
          <w:color w:val="auto"/>
          <w:sz w:val="22"/>
          <w:szCs w:val="22"/>
        </w:rPr>
        <w:t xml:space="preserve"> à l'automne pour les personnes à risque de forme sévère, en même temps que la campagne de vaccination contre la grippe. Elle préconise également que, dans l'intervalle, les personnes à très haut risque puissent bénéficier d'une dose supplémentaire si leur état de santé et leur niveau de protection vaccinale le nécessitent.</w:t>
      </w:r>
    </w:p>
    <w:p w14:paraId="63FC10D6" w14:textId="77777777" w:rsidR="00E84024" w:rsidRDefault="00E84024" w:rsidP="005F21AC">
      <w:pPr>
        <w:pStyle w:val="Default"/>
        <w:jc w:val="both"/>
        <w:rPr>
          <w:bCs/>
          <w:color w:val="auto"/>
          <w:sz w:val="22"/>
          <w:szCs w:val="22"/>
        </w:rPr>
      </w:pPr>
    </w:p>
    <w:p w14:paraId="581EC206" w14:textId="77777777" w:rsidR="006A64AF" w:rsidRDefault="008C0873" w:rsidP="005F21AC">
      <w:pPr>
        <w:pStyle w:val="Default"/>
        <w:jc w:val="both"/>
        <w:rPr>
          <w:bCs/>
          <w:color w:val="auto"/>
          <w:sz w:val="22"/>
          <w:szCs w:val="22"/>
        </w:rPr>
      </w:pPr>
      <w:r>
        <w:rPr>
          <w:bCs/>
          <w:color w:val="auto"/>
          <w:sz w:val="22"/>
          <w:szCs w:val="22"/>
        </w:rPr>
        <w:t>L</w:t>
      </w:r>
      <w:r w:rsidR="00E84024">
        <w:rPr>
          <w:bCs/>
          <w:color w:val="auto"/>
          <w:sz w:val="22"/>
          <w:szCs w:val="22"/>
        </w:rPr>
        <w:t xml:space="preserve">a triple épidémie observée en 2022-2023 </w:t>
      </w:r>
      <w:r w:rsidR="005F21AC">
        <w:rPr>
          <w:bCs/>
          <w:color w:val="auto"/>
          <w:sz w:val="22"/>
          <w:szCs w:val="22"/>
        </w:rPr>
        <w:t>incite à mettre à l’ordre du jour</w:t>
      </w:r>
      <w:r w:rsidR="00E84024">
        <w:rPr>
          <w:bCs/>
          <w:color w:val="auto"/>
          <w:sz w:val="22"/>
          <w:szCs w:val="22"/>
        </w:rPr>
        <w:t xml:space="preserve"> l’importance du respect des gestes barrières pour freiner la circulation des virus et limiter les risques d’épidémie. </w:t>
      </w:r>
    </w:p>
    <w:p w14:paraId="2F0649AE" w14:textId="77777777" w:rsidR="006A64AF" w:rsidRDefault="006A64AF" w:rsidP="005F21AC">
      <w:pPr>
        <w:pStyle w:val="Default"/>
        <w:jc w:val="both"/>
        <w:rPr>
          <w:bCs/>
          <w:color w:val="auto"/>
          <w:sz w:val="22"/>
          <w:szCs w:val="22"/>
        </w:rPr>
      </w:pPr>
    </w:p>
    <w:p w14:paraId="1F456876" w14:textId="77777777" w:rsidR="006A64AF" w:rsidRDefault="006A64AF" w:rsidP="005F21AC">
      <w:pPr>
        <w:pStyle w:val="Default"/>
        <w:jc w:val="both"/>
        <w:rPr>
          <w:bCs/>
          <w:color w:val="auto"/>
          <w:sz w:val="22"/>
          <w:szCs w:val="22"/>
        </w:rPr>
      </w:pPr>
      <w:r w:rsidRPr="002F6F3C">
        <w:rPr>
          <w:bCs/>
          <w:color w:val="auto"/>
          <w:sz w:val="22"/>
          <w:szCs w:val="22"/>
        </w:rPr>
        <w:t xml:space="preserve">La vaccination </w:t>
      </w:r>
      <w:r>
        <w:rPr>
          <w:bCs/>
          <w:color w:val="auto"/>
          <w:sz w:val="22"/>
          <w:szCs w:val="22"/>
        </w:rPr>
        <w:t xml:space="preserve">grippe et Covid-19 </w:t>
      </w:r>
      <w:r w:rsidRPr="002F6F3C">
        <w:rPr>
          <w:bCs/>
          <w:color w:val="auto"/>
          <w:sz w:val="22"/>
          <w:szCs w:val="22"/>
        </w:rPr>
        <w:t>et la promotion des gestes barrières</w:t>
      </w:r>
      <w:r>
        <w:rPr>
          <w:bCs/>
          <w:color w:val="auto"/>
          <w:sz w:val="22"/>
          <w:szCs w:val="22"/>
        </w:rPr>
        <w:t xml:space="preserve"> sont</w:t>
      </w:r>
      <w:r w:rsidRPr="002F6F3C">
        <w:rPr>
          <w:bCs/>
          <w:color w:val="auto"/>
          <w:sz w:val="22"/>
          <w:szCs w:val="22"/>
        </w:rPr>
        <w:t xml:space="preserve"> soutenues par des actions de communication institutionnelles menées par l’Assurance maladie et/ou l’Etat et dont les contours seront précisés ultérieurement.</w:t>
      </w:r>
    </w:p>
    <w:p w14:paraId="44C53EF3" w14:textId="77777777" w:rsidR="0047385E" w:rsidRDefault="0047385E" w:rsidP="005F21AC">
      <w:pPr>
        <w:pStyle w:val="Default"/>
        <w:jc w:val="both"/>
        <w:rPr>
          <w:bCs/>
          <w:color w:val="auto"/>
          <w:sz w:val="22"/>
          <w:szCs w:val="22"/>
        </w:rPr>
      </w:pPr>
    </w:p>
    <w:p w14:paraId="5E0CC013" w14:textId="77777777" w:rsidR="0047385E" w:rsidRPr="0047385E" w:rsidRDefault="0047385E" w:rsidP="005F21AC">
      <w:pPr>
        <w:pStyle w:val="Default"/>
        <w:jc w:val="both"/>
        <w:rPr>
          <w:bCs/>
          <w:color w:val="auto"/>
          <w:sz w:val="22"/>
          <w:szCs w:val="22"/>
        </w:rPr>
      </w:pPr>
      <w:r w:rsidRPr="0047385E">
        <w:rPr>
          <w:bCs/>
          <w:color w:val="auto"/>
          <w:sz w:val="22"/>
          <w:szCs w:val="22"/>
        </w:rPr>
        <w:t>La crise sanitaire liée à l’épidémie de Covid-19</w:t>
      </w:r>
      <w:r>
        <w:rPr>
          <w:bCs/>
          <w:color w:val="auto"/>
          <w:sz w:val="22"/>
          <w:szCs w:val="22"/>
        </w:rPr>
        <w:t xml:space="preserve"> a soulevé</w:t>
      </w:r>
      <w:r w:rsidRPr="0047385E">
        <w:rPr>
          <w:bCs/>
          <w:color w:val="auto"/>
          <w:sz w:val="22"/>
          <w:szCs w:val="22"/>
        </w:rPr>
        <w:t xml:space="preserve"> des enjeux majeurs en termes d’inégalités sociales</w:t>
      </w:r>
      <w:r>
        <w:rPr>
          <w:bCs/>
          <w:color w:val="auto"/>
          <w:sz w:val="22"/>
          <w:szCs w:val="22"/>
        </w:rPr>
        <w:t xml:space="preserve"> de santé. L’étude de la DREES</w:t>
      </w:r>
      <w:r w:rsidRPr="0047385E">
        <w:rPr>
          <w:bCs/>
          <w:color w:val="auto"/>
          <w:sz w:val="22"/>
          <w:szCs w:val="22"/>
        </w:rPr>
        <w:t xml:space="preserve"> indique que </w:t>
      </w:r>
      <w:proofErr w:type="gramStart"/>
      <w:r w:rsidRPr="0047385E">
        <w:rPr>
          <w:bCs/>
          <w:color w:val="auto"/>
          <w:sz w:val="22"/>
          <w:szCs w:val="22"/>
        </w:rPr>
        <w:t>«  les</w:t>
      </w:r>
      <w:proofErr w:type="gramEnd"/>
      <w:r w:rsidRPr="0047385E">
        <w:rPr>
          <w:bCs/>
          <w:color w:val="auto"/>
          <w:sz w:val="22"/>
          <w:szCs w:val="22"/>
        </w:rPr>
        <w:t xml:space="preserve"> mécanismes, qui se retrouvent dans la crise du Covid-19, sont à la fois une exposition différentielle face au virus, une plus grande fragilité face aux maladies infectieuses ou à ses complications, ainsi qu’un accès inégal aux soins. Le cumul des inégalités face à l’épidémie </w:t>
      </w:r>
      <w:proofErr w:type="gramStart"/>
      <w:r w:rsidRPr="0047385E">
        <w:rPr>
          <w:bCs/>
          <w:color w:val="auto"/>
          <w:sz w:val="22"/>
          <w:szCs w:val="22"/>
        </w:rPr>
        <w:t>font</w:t>
      </w:r>
      <w:proofErr w:type="gramEnd"/>
      <w:r w:rsidRPr="0047385E">
        <w:rPr>
          <w:bCs/>
          <w:color w:val="auto"/>
          <w:sz w:val="22"/>
          <w:szCs w:val="22"/>
        </w:rPr>
        <w:t xml:space="preserve"> ainsi de la crise sanitaire actuelle un fort révélateur d’inégalités sociales ».</w:t>
      </w:r>
    </w:p>
    <w:p w14:paraId="2A3183E7" w14:textId="77777777" w:rsidR="0047385E" w:rsidRPr="0047385E" w:rsidRDefault="0047385E" w:rsidP="005F21AC">
      <w:pPr>
        <w:pStyle w:val="Default"/>
        <w:jc w:val="both"/>
        <w:rPr>
          <w:bCs/>
          <w:color w:val="auto"/>
          <w:sz w:val="22"/>
          <w:szCs w:val="22"/>
        </w:rPr>
      </w:pPr>
    </w:p>
    <w:p w14:paraId="489DF714" w14:textId="77777777" w:rsidR="0047385E" w:rsidRPr="0047385E" w:rsidRDefault="0047385E" w:rsidP="005F21AC">
      <w:pPr>
        <w:pStyle w:val="Default"/>
        <w:jc w:val="both"/>
        <w:rPr>
          <w:bCs/>
          <w:color w:val="auto"/>
          <w:sz w:val="22"/>
          <w:szCs w:val="22"/>
        </w:rPr>
      </w:pPr>
      <w:r w:rsidRPr="0047385E">
        <w:rPr>
          <w:bCs/>
          <w:color w:val="auto"/>
          <w:sz w:val="22"/>
          <w:szCs w:val="22"/>
        </w:rPr>
        <w:t>Ainsi, les risques d'être exposé au coronavirus ou de développer une forme grave de la maladie sont inégalement répartis dans la population selon les emplois, les conditions de vie, la situation géographique... De même, selon les résultats de l’enquête CoviPREV   les profils de population adoptant moins les mesures de prévention sont dépendants des conditions de vie, du niveau de littératie en santé, de l’existence ou non de soutien moral, notamment.</w:t>
      </w:r>
    </w:p>
    <w:p w14:paraId="6F1CA303" w14:textId="77777777" w:rsidR="0047385E" w:rsidRPr="0047385E" w:rsidRDefault="0047385E" w:rsidP="005F21AC">
      <w:pPr>
        <w:pStyle w:val="Default"/>
        <w:jc w:val="both"/>
        <w:rPr>
          <w:bCs/>
          <w:color w:val="auto"/>
          <w:sz w:val="22"/>
          <w:szCs w:val="22"/>
        </w:rPr>
      </w:pPr>
    </w:p>
    <w:p w14:paraId="38A6A7BF" w14:textId="77777777" w:rsidR="00F7215B" w:rsidRDefault="0047385E" w:rsidP="0047385E">
      <w:pPr>
        <w:pStyle w:val="Default"/>
        <w:rPr>
          <w:bCs/>
          <w:color w:val="auto"/>
          <w:sz w:val="22"/>
          <w:szCs w:val="22"/>
        </w:rPr>
      </w:pPr>
      <w:r w:rsidRPr="0047385E">
        <w:rPr>
          <w:bCs/>
          <w:color w:val="auto"/>
          <w:sz w:val="22"/>
          <w:szCs w:val="22"/>
        </w:rPr>
        <w:t>Ces constats invitent à être particulièrement attentifs à la problématique des inégalités sociales de santé dans la mise en œuvre de cet appel à projets.</w:t>
      </w:r>
    </w:p>
    <w:p w14:paraId="6C7E1563" w14:textId="77777777" w:rsidR="008F44AC" w:rsidRDefault="008F44AC" w:rsidP="00876B99">
      <w:pPr>
        <w:spacing w:after="0"/>
        <w:jc w:val="both"/>
      </w:pPr>
    </w:p>
    <w:p w14:paraId="3C077059" w14:textId="77777777" w:rsidR="00E84024" w:rsidRPr="00087ADF" w:rsidRDefault="00E84024" w:rsidP="00EA3F3D">
      <w:pPr>
        <w:pBdr>
          <w:top w:val="single" w:sz="4" w:space="1" w:color="auto"/>
          <w:left w:val="single" w:sz="4" w:space="4" w:color="auto"/>
          <w:bottom w:val="single" w:sz="4" w:space="1" w:color="auto"/>
          <w:right w:val="single" w:sz="4" w:space="4" w:color="auto"/>
        </w:pBdr>
        <w:shd w:val="clear" w:color="auto" w:fill="EEECE1"/>
        <w:spacing w:after="0"/>
        <w:jc w:val="center"/>
        <w:rPr>
          <w:b/>
        </w:rPr>
      </w:pPr>
      <w:r w:rsidRPr="00087ADF">
        <w:rPr>
          <w:b/>
        </w:rPr>
        <w:t>Attitudes et comportements</w:t>
      </w:r>
      <w:r w:rsidR="00087ADF" w:rsidRPr="00087ADF">
        <w:rPr>
          <w:b/>
        </w:rPr>
        <w:t> – Focus sur les études disponibles</w:t>
      </w:r>
    </w:p>
    <w:p w14:paraId="046DEA11" w14:textId="77777777" w:rsidR="00087ADF" w:rsidRDefault="00087ADF" w:rsidP="00EA3F3D">
      <w:pPr>
        <w:pBdr>
          <w:top w:val="single" w:sz="4" w:space="1" w:color="auto"/>
          <w:left w:val="single" w:sz="4" w:space="4" w:color="auto"/>
          <w:bottom w:val="single" w:sz="4" w:space="1" w:color="auto"/>
          <w:right w:val="single" w:sz="4" w:space="4" w:color="auto"/>
        </w:pBdr>
        <w:shd w:val="clear" w:color="auto" w:fill="EEECE1"/>
        <w:spacing w:after="0"/>
        <w:jc w:val="both"/>
      </w:pPr>
    </w:p>
    <w:p w14:paraId="07B93897" w14:textId="77777777" w:rsidR="00087ADF" w:rsidRPr="00087ADF" w:rsidRDefault="00087ADF" w:rsidP="00087ADF">
      <w:pPr>
        <w:pBdr>
          <w:top w:val="single" w:sz="4" w:space="1" w:color="auto"/>
          <w:left w:val="single" w:sz="4" w:space="4" w:color="auto"/>
          <w:bottom w:val="single" w:sz="4" w:space="1" w:color="auto"/>
          <w:right w:val="single" w:sz="4" w:space="4" w:color="auto"/>
        </w:pBdr>
        <w:shd w:val="clear" w:color="auto" w:fill="EEECE1"/>
        <w:spacing w:after="0"/>
        <w:jc w:val="both"/>
        <w:rPr>
          <w:b/>
        </w:rPr>
      </w:pPr>
      <w:r w:rsidRPr="00087ADF">
        <w:rPr>
          <w:b/>
        </w:rPr>
        <w:t>Post test de la campagne de communication grippe 2022</w:t>
      </w:r>
      <w:r w:rsidR="00D11142">
        <w:rPr>
          <w:b/>
        </w:rPr>
        <w:t>-2023</w:t>
      </w:r>
      <w:r w:rsidRPr="00087ADF">
        <w:rPr>
          <w:b/>
        </w:rPr>
        <w:t xml:space="preserve"> réalisé par BVA pour la CNAM</w:t>
      </w:r>
      <w:r w:rsidR="00D11142">
        <w:rPr>
          <w:b/>
        </w:rPr>
        <w:t xml:space="preserve"> </w:t>
      </w:r>
    </w:p>
    <w:p w14:paraId="67BCA4FC" w14:textId="77777777" w:rsidR="00087ADF" w:rsidRDefault="00087ADF" w:rsidP="00087ADF">
      <w:pPr>
        <w:pBdr>
          <w:top w:val="single" w:sz="4" w:space="1" w:color="auto"/>
          <w:left w:val="single" w:sz="4" w:space="4" w:color="auto"/>
          <w:bottom w:val="single" w:sz="4" w:space="1" w:color="auto"/>
          <w:right w:val="single" w:sz="4" w:space="4" w:color="auto"/>
        </w:pBdr>
        <w:shd w:val="clear" w:color="auto" w:fill="EEECE1"/>
        <w:spacing w:after="0"/>
        <w:jc w:val="both"/>
      </w:pPr>
    </w:p>
    <w:p w14:paraId="4B125739" w14:textId="77777777" w:rsidR="00087ADF" w:rsidRDefault="00087ADF" w:rsidP="00087ADF">
      <w:pPr>
        <w:pBdr>
          <w:top w:val="single" w:sz="4" w:space="1" w:color="auto"/>
          <w:left w:val="single" w:sz="4" w:space="4" w:color="auto"/>
          <w:bottom w:val="single" w:sz="4" w:space="1" w:color="auto"/>
          <w:right w:val="single" w:sz="4" w:space="4" w:color="auto"/>
        </w:pBdr>
        <w:shd w:val="clear" w:color="auto" w:fill="EEECE1"/>
        <w:spacing w:after="0"/>
        <w:jc w:val="both"/>
      </w:pPr>
      <w:r>
        <w:t xml:space="preserve">En 2022, certaines connaissances des Français sur la vaccination antigrippale progressent tandis que plusieurs idées reçues subsistent </w:t>
      </w:r>
      <w:proofErr w:type="gramStart"/>
      <w:r>
        <w:t>voire même</w:t>
      </w:r>
      <w:proofErr w:type="gramEnd"/>
      <w:r>
        <w:t xml:space="preserve"> se renforcent. Ces évolutions son</w:t>
      </w:r>
      <w:r w:rsidR="00D11142">
        <w:t>t constatées par rapport à 2020</w:t>
      </w:r>
      <w:r>
        <w:t>.</w:t>
      </w:r>
    </w:p>
    <w:p w14:paraId="19A91354" w14:textId="77777777" w:rsidR="00087ADF" w:rsidRPr="00087ADF" w:rsidRDefault="00087ADF" w:rsidP="00087ADF">
      <w:pPr>
        <w:pBdr>
          <w:top w:val="single" w:sz="4" w:space="1" w:color="auto"/>
          <w:left w:val="single" w:sz="4" w:space="4" w:color="auto"/>
          <w:bottom w:val="single" w:sz="4" w:space="1" w:color="auto"/>
          <w:right w:val="single" w:sz="4" w:space="4" w:color="auto"/>
        </w:pBdr>
        <w:shd w:val="clear" w:color="auto" w:fill="EEECE1"/>
        <w:spacing w:after="0"/>
        <w:jc w:val="both"/>
        <w:rPr>
          <w:b/>
        </w:rPr>
      </w:pPr>
      <w:r>
        <w:t xml:space="preserve">• La nécessité de la vaccination annuelle (76%, +8 points vs 2020) et l’innocuité du vaccin contre la </w:t>
      </w:r>
      <w:proofErr w:type="gramStart"/>
      <w:r>
        <w:t>grippe</w:t>
      </w:r>
      <w:proofErr w:type="gramEnd"/>
      <w:r>
        <w:t xml:space="preserve"> (59%, +8 points) sont des connaissances qui se renforcent, de même que l’identification des femmes enceintes en tant que public prioritaire de la vaccination antigrippale (57%, +6 points). </w:t>
      </w:r>
      <w:r w:rsidRPr="00087ADF">
        <w:rPr>
          <w:b/>
        </w:rPr>
        <w:t>A l’inverse, 26% des Français estiment toujours que la</w:t>
      </w:r>
      <w:r>
        <w:rPr>
          <w:b/>
        </w:rPr>
        <w:t xml:space="preserve"> grippe est dangereuse </w:t>
      </w:r>
      <w:r w:rsidRPr="00087ADF">
        <w:rPr>
          <w:b/>
        </w:rPr>
        <w:t xml:space="preserve">seulement pour les </w:t>
      </w:r>
      <w:r w:rsidRPr="005F21AC">
        <w:rPr>
          <w:b/>
        </w:rPr>
        <w:t>personnes très âgées</w:t>
      </w:r>
      <w:r w:rsidRPr="005F21AC">
        <w:t xml:space="preserve"> (+6 points vs 2020), </w:t>
      </w:r>
      <w:r w:rsidRPr="005F21AC">
        <w:rPr>
          <w:b/>
        </w:rPr>
        <w:t>23% que le vaccin antigrippal ne sert à rien et ne protège pas</w:t>
      </w:r>
      <w:r>
        <w:rPr>
          <w:b/>
        </w:rPr>
        <w:t xml:space="preserve"> </w:t>
      </w:r>
      <w:r>
        <w:t xml:space="preserve">(+3 points) et surtout </w:t>
      </w:r>
      <w:r w:rsidRPr="005F21AC">
        <w:rPr>
          <w:b/>
        </w:rPr>
        <w:t>55% pensent qu’il peut donner la grippe</w:t>
      </w:r>
      <w:r>
        <w:t xml:space="preserve"> (+7 points).</w:t>
      </w:r>
    </w:p>
    <w:p w14:paraId="06574D65" w14:textId="77777777" w:rsidR="00087ADF" w:rsidRDefault="00087ADF" w:rsidP="00087ADF">
      <w:pPr>
        <w:pBdr>
          <w:top w:val="single" w:sz="4" w:space="1" w:color="auto"/>
          <w:left w:val="single" w:sz="4" w:space="4" w:color="auto"/>
          <w:bottom w:val="single" w:sz="4" w:space="1" w:color="auto"/>
          <w:right w:val="single" w:sz="4" w:space="4" w:color="auto"/>
        </w:pBdr>
        <w:shd w:val="clear" w:color="auto" w:fill="EEECE1"/>
        <w:spacing w:after="0"/>
        <w:jc w:val="both"/>
      </w:pPr>
      <w:r>
        <w:t xml:space="preserve">• Comme les années précédentes, les seniors ont des connaissances plus solides sur la vaccination que la population générale. </w:t>
      </w:r>
      <w:r w:rsidR="00D11142">
        <w:t>C</w:t>
      </w:r>
      <w:r>
        <w:t>ertaines connaissances progressent au sein de cette population : 85% savent qu’il faut se faire vacciner   tous les ans pour être protégé (+7 points) et 70%que le vaccin ne présente pas de risque pour la santé (+6 points).</w:t>
      </w:r>
    </w:p>
    <w:p w14:paraId="5E40C0EE" w14:textId="77777777" w:rsidR="00E84024" w:rsidRDefault="00087ADF" w:rsidP="00D11142">
      <w:pPr>
        <w:pBdr>
          <w:top w:val="single" w:sz="4" w:space="1" w:color="auto"/>
          <w:left w:val="single" w:sz="4" w:space="4" w:color="auto"/>
          <w:bottom w:val="single" w:sz="4" w:space="1" w:color="auto"/>
          <w:right w:val="single" w:sz="4" w:space="4" w:color="auto"/>
        </w:pBdr>
        <w:shd w:val="clear" w:color="auto" w:fill="EEECE1"/>
        <w:spacing w:after="0"/>
        <w:jc w:val="both"/>
      </w:pPr>
      <w:r>
        <w:lastRenderedPageBreak/>
        <w:t xml:space="preserve">• Du côté des femmes enceintes, les connaissances semblent également plus robustes </w:t>
      </w:r>
      <w:r w:rsidR="00D11142">
        <w:t xml:space="preserve">cette année : 87% d’entre-elles </w:t>
      </w:r>
      <w:r>
        <w:t>estiment que la grippe peut être dangereuse même lorsqu’on se sent en bonne santé (+11 poi</w:t>
      </w:r>
      <w:r w:rsidR="00D11142">
        <w:t xml:space="preserve">nts vs 2020) et 74% ont intégré </w:t>
      </w:r>
      <w:r>
        <w:t xml:space="preserve">la nécessité de la vaccination annuelle (+16 points). </w:t>
      </w:r>
    </w:p>
    <w:p w14:paraId="75364EDD" w14:textId="77777777" w:rsidR="00E84024" w:rsidRDefault="00E84024" w:rsidP="00EA3F3D">
      <w:pPr>
        <w:pBdr>
          <w:top w:val="single" w:sz="4" w:space="1" w:color="auto"/>
          <w:left w:val="single" w:sz="4" w:space="4" w:color="auto"/>
          <w:bottom w:val="single" w:sz="4" w:space="1" w:color="auto"/>
          <w:right w:val="single" w:sz="4" w:space="4" w:color="auto"/>
        </w:pBdr>
        <w:shd w:val="clear" w:color="auto" w:fill="EEECE1"/>
        <w:spacing w:after="0"/>
        <w:jc w:val="both"/>
      </w:pPr>
    </w:p>
    <w:p w14:paraId="3F7C5D69" w14:textId="77777777" w:rsidR="00D11142" w:rsidRDefault="00D11142" w:rsidP="00087ADF">
      <w:pPr>
        <w:pBdr>
          <w:top w:val="single" w:sz="4" w:space="1" w:color="auto"/>
          <w:left w:val="single" w:sz="4" w:space="4" w:color="auto"/>
          <w:bottom w:val="single" w:sz="4" w:space="1" w:color="auto"/>
          <w:right w:val="single" w:sz="4" w:space="4" w:color="auto"/>
        </w:pBdr>
        <w:shd w:val="clear" w:color="auto" w:fill="EEECE1"/>
        <w:spacing w:after="0"/>
        <w:jc w:val="both"/>
      </w:pPr>
      <w:r w:rsidRPr="00D11142">
        <w:rPr>
          <w:b/>
        </w:rPr>
        <w:t xml:space="preserve">Etude </w:t>
      </w:r>
      <w:r w:rsidR="00087ADF" w:rsidRPr="00D11142">
        <w:rPr>
          <w:b/>
        </w:rPr>
        <w:t xml:space="preserve">Coviprev </w:t>
      </w:r>
      <w:r w:rsidRPr="00D11142">
        <w:rPr>
          <w:b/>
        </w:rPr>
        <w:t>sur l’adoption des gestes barrières,</w:t>
      </w:r>
      <w:r w:rsidR="00087ADF" w:rsidRPr="00D11142">
        <w:rPr>
          <w:b/>
        </w:rPr>
        <w:t xml:space="preserve"> publiée</w:t>
      </w:r>
      <w:r w:rsidRPr="00D11142">
        <w:rPr>
          <w:b/>
        </w:rPr>
        <w:t xml:space="preserve"> par Santé publique France</w:t>
      </w:r>
      <w:r w:rsidR="00087ADF" w:rsidRPr="00D11142">
        <w:rPr>
          <w:b/>
        </w:rPr>
        <w:t xml:space="preserve"> en septembre 2022</w:t>
      </w:r>
      <w:r w:rsidR="00087ADF">
        <w:t xml:space="preserve"> </w:t>
      </w:r>
    </w:p>
    <w:p w14:paraId="211858FE" w14:textId="77777777" w:rsidR="00087ADF" w:rsidRDefault="00D11142" w:rsidP="00D11142">
      <w:pPr>
        <w:pBdr>
          <w:top w:val="single" w:sz="4" w:space="1" w:color="auto"/>
          <w:left w:val="single" w:sz="4" w:space="4" w:color="auto"/>
          <w:bottom w:val="single" w:sz="4" w:space="1" w:color="auto"/>
          <w:right w:val="single" w:sz="4" w:space="4" w:color="auto"/>
        </w:pBdr>
        <w:shd w:val="clear" w:color="auto" w:fill="EEECE1"/>
        <w:spacing w:after="0"/>
        <w:jc w:val="both"/>
      </w:pPr>
      <w:r>
        <w:t>-P</w:t>
      </w:r>
      <w:r w:rsidR="00087ADF">
        <w:t xml:space="preserve">oursuite de la diminution de l’adhésion systématique aux gestes barrières amorcée au printemps 2022, </w:t>
      </w:r>
      <w:proofErr w:type="gramStart"/>
      <w:r w:rsidR="00087ADF">
        <w:t>concernant  tous</w:t>
      </w:r>
      <w:proofErr w:type="gramEnd"/>
      <w:r w:rsidR="00087ADF">
        <w:t xml:space="preserve"> les gestes barrières. </w:t>
      </w:r>
    </w:p>
    <w:p w14:paraId="3E1AC591" w14:textId="77777777" w:rsidR="00087ADF" w:rsidRDefault="00087ADF" w:rsidP="00087ADF">
      <w:pPr>
        <w:pBdr>
          <w:top w:val="single" w:sz="4" w:space="1" w:color="auto"/>
          <w:left w:val="single" w:sz="4" w:space="4" w:color="auto"/>
          <w:bottom w:val="single" w:sz="4" w:space="1" w:color="auto"/>
          <w:right w:val="single" w:sz="4" w:space="4" w:color="auto"/>
        </w:pBdr>
        <w:shd w:val="clear" w:color="auto" w:fill="EEECE1"/>
        <w:spacing w:after="0"/>
        <w:jc w:val="both"/>
      </w:pPr>
    </w:p>
    <w:p w14:paraId="241A157B" w14:textId="77777777" w:rsidR="00087ADF" w:rsidRDefault="00087ADF" w:rsidP="00087ADF">
      <w:pPr>
        <w:pBdr>
          <w:top w:val="single" w:sz="4" w:space="1" w:color="auto"/>
          <w:left w:val="single" w:sz="4" w:space="4" w:color="auto"/>
          <w:bottom w:val="single" w:sz="4" w:space="1" w:color="auto"/>
          <w:right w:val="single" w:sz="4" w:space="4" w:color="auto"/>
        </w:pBdr>
        <w:shd w:val="clear" w:color="auto" w:fill="EEECE1"/>
        <w:spacing w:after="0"/>
        <w:jc w:val="both"/>
      </w:pPr>
      <w:r>
        <w:t>En septembre 2022, 63 % des répondants déclaraient moins respecter les gestes barrières par rapport au début de l’épidémie (contre 49 % lors de l’enquête précédente en mai). Ainsi, le port du masque a fortement diminué (-18 %), suivi du salut sans se serrer la main (-14 %), du lavage régulier des mains (-10%) …</w:t>
      </w:r>
    </w:p>
    <w:p w14:paraId="17B6E64E" w14:textId="77777777" w:rsidR="00087ADF" w:rsidRDefault="00087ADF" w:rsidP="00087ADF">
      <w:pPr>
        <w:pBdr>
          <w:top w:val="single" w:sz="4" w:space="1" w:color="auto"/>
          <w:left w:val="single" w:sz="4" w:space="4" w:color="auto"/>
          <w:bottom w:val="single" w:sz="4" w:space="1" w:color="auto"/>
          <w:right w:val="single" w:sz="4" w:space="4" w:color="auto"/>
        </w:pBdr>
        <w:shd w:val="clear" w:color="auto" w:fill="EEECE1"/>
        <w:spacing w:after="0"/>
        <w:jc w:val="both"/>
      </w:pPr>
    </w:p>
    <w:p w14:paraId="5EADF0E9" w14:textId="77777777" w:rsidR="00087ADF" w:rsidRDefault="00087ADF" w:rsidP="00D11142">
      <w:pPr>
        <w:pBdr>
          <w:top w:val="single" w:sz="4" w:space="1" w:color="auto"/>
          <w:left w:val="single" w:sz="4" w:space="4" w:color="auto"/>
          <w:bottom w:val="single" w:sz="4" w:space="1" w:color="auto"/>
          <w:right w:val="single" w:sz="4" w:space="4" w:color="auto"/>
        </w:pBdr>
        <w:shd w:val="clear" w:color="auto" w:fill="EEECE1"/>
        <w:spacing w:after="0"/>
        <w:jc w:val="both"/>
      </w:pPr>
      <w:r>
        <w:t>Quand on leur demande pourquoi ils respectent moins les gestes barrières, les répondants expliquent que certains gestes ne sont plus obligatoires, comme le port du masque dans certains endroits, que la plupart des gens sont vaccinés ou que les gestes barrières sont trop contraignants au quotidien.</w:t>
      </w:r>
      <w:r w:rsidR="00D11142">
        <w:t xml:space="preserve"> </w:t>
      </w:r>
    </w:p>
    <w:p w14:paraId="52000BC9" w14:textId="77777777" w:rsidR="00087ADF" w:rsidRDefault="00087ADF" w:rsidP="00EA3F3D">
      <w:pPr>
        <w:pBdr>
          <w:top w:val="single" w:sz="4" w:space="1" w:color="auto"/>
          <w:left w:val="single" w:sz="4" w:space="4" w:color="auto"/>
          <w:bottom w:val="single" w:sz="4" w:space="1" w:color="auto"/>
          <w:right w:val="single" w:sz="4" w:space="4" w:color="auto"/>
        </w:pBdr>
        <w:shd w:val="clear" w:color="auto" w:fill="EEECE1"/>
        <w:spacing w:after="0"/>
        <w:jc w:val="both"/>
      </w:pPr>
    </w:p>
    <w:p w14:paraId="66D1027F" w14:textId="77777777" w:rsidR="00431D84" w:rsidRDefault="00431D84" w:rsidP="00D11142">
      <w:pPr>
        <w:spacing w:after="0"/>
        <w:jc w:val="both"/>
      </w:pPr>
    </w:p>
    <w:p w14:paraId="7B59B23A" w14:textId="77777777" w:rsidR="00344657" w:rsidRPr="00876B99" w:rsidRDefault="00344657" w:rsidP="00876B99">
      <w:pPr>
        <w:pStyle w:val="Titre2"/>
        <w:keepNext w:val="0"/>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i w:val="0"/>
          <w:sz w:val="24"/>
        </w:rPr>
      </w:pPr>
      <w:r>
        <w:rPr>
          <w:i w:val="0"/>
          <w:sz w:val="24"/>
        </w:rPr>
        <w:t xml:space="preserve">II.  STRATEGIE </w:t>
      </w:r>
      <w:r w:rsidR="001D3B72">
        <w:rPr>
          <w:i w:val="0"/>
          <w:sz w:val="24"/>
        </w:rPr>
        <w:t xml:space="preserve">DE PREVENTION DE LA GRIPPE ET DU COVID-19 </w:t>
      </w:r>
      <w:r>
        <w:rPr>
          <w:i w:val="0"/>
          <w:sz w:val="24"/>
        </w:rPr>
        <w:t>202</w:t>
      </w:r>
      <w:r w:rsidR="00873A41">
        <w:rPr>
          <w:i w:val="0"/>
          <w:sz w:val="24"/>
        </w:rPr>
        <w:t>3</w:t>
      </w:r>
      <w:r w:rsidR="00413ECC">
        <w:rPr>
          <w:i w:val="0"/>
          <w:sz w:val="24"/>
        </w:rPr>
        <w:t xml:space="preserve"> : </w:t>
      </w:r>
      <w:r w:rsidR="0084441E">
        <w:rPr>
          <w:i w:val="0"/>
          <w:sz w:val="24"/>
        </w:rPr>
        <w:t>o</w:t>
      </w:r>
      <w:r w:rsidR="00413ECC">
        <w:rPr>
          <w:i w:val="0"/>
          <w:sz w:val="24"/>
        </w:rPr>
        <w:t xml:space="preserve">bjectifs et organisation de la vaccination </w:t>
      </w:r>
    </w:p>
    <w:p w14:paraId="3B175115" w14:textId="77777777" w:rsidR="005F21AC" w:rsidRDefault="005F21AC" w:rsidP="0084441E">
      <w:pPr>
        <w:pStyle w:val="Default"/>
        <w:jc w:val="both"/>
        <w:rPr>
          <w:bCs/>
          <w:color w:val="auto"/>
          <w:sz w:val="22"/>
          <w:szCs w:val="22"/>
        </w:rPr>
      </w:pPr>
      <w:r>
        <w:rPr>
          <w:bCs/>
          <w:color w:val="auto"/>
          <w:sz w:val="22"/>
          <w:szCs w:val="22"/>
        </w:rPr>
        <w:t xml:space="preserve">La stratégie nationale de prévention de la grippe et du Covid-19 repose sur 2 axes : </w:t>
      </w:r>
    </w:p>
    <w:p w14:paraId="088E6FC5" w14:textId="77777777" w:rsidR="0084441E" w:rsidRDefault="005F21AC" w:rsidP="0084441E">
      <w:pPr>
        <w:pStyle w:val="Default"/>
        <w:jc w:val="both"/>
        <w:rPr>
          <w:bCs/>
          <w:color w:val="auto"/>
          <w:sz w:val="22"/>
          <w:szCs w:val="22"/>
        </w:rPr>
      </w:pPr>
      <w:r>
        <w:rPr>
          <w:bCs/>
          <w:color w:val="auto"/>
          <w:sz w:val="22"/>
          <w:szCs w:val="22"/>
        </w:rPr>
        <w:t>La vaccination pour les personnes à risque</w:t>
      </w:r>
      <w:r w:rsidR="0084441E">
        <w:rPr>
          <w:bCs/>
          <w:color w:val="auto"/>
          <w:sz w:val="22"/>
          <w:szCs w:val="22"/>
        </w:rPr>
        <w:t xml:space="preserve"> </w:t>
      </w:r>
      <w:r>
        <w:rPr>
          <w:bCs/>
          <w:color w:val="auto"/>
          <w:sz w:val="22"/>
          <w:szCs w:val="22"/>
        </w:rPr>
        <w:t>et le respect des gestes barrières</w:t>
      </w:r>
      <w:r w:rsidR="0084441E">
        <w:rPr>
          <w:bCs/>
          <w:color w:val="auto"/>
          <w:sz w:val="22"/>
          <w:szCs w:val="22"/>
        </w:rPr>
        <w:t xml:space="preserve"> pour tous.</w:t>
      </w:r>
    </w:p>
    <w:p w14:paraId="5B628393" w14:textId="77777777" w:rsidR="0084441E" w:rsidRPr="0084441E" w:rsidRDefault="0084441E" w:rsidP="0084441E">
      <w:pPr>
        <w:pStyle w:val="Default"/>
        <w:jc w:val="both"/>
        <w:rPr>
          <w:bCs/>
          <w:color w:val="auto"/>
          <w:sz w:val="16"/>
          <w:szCs w:val="16"/>
        </w:rPr>
      </w:pPr>
    </w:p>
    <w:p w14:paraId="6D5E8248" w14:textId="77777777" w:rsidR="0047385E" w:rsidRDefault="006A64AF" w:rsidP="0084441E">
      <w:pPr>
        <w:pStyle w:val="Default"/>
        <w:jc w:val="both"/>
        <w:rPr>
          <w:bCs/>
          <w:color w:val="auto"/>
          <w:sz w:val="22"/>
          <w:szCs w:val="22"/>
        </w:rPr>
      </w:pPr>
      <w:r>
        <w:rPr>
          <w:bCs/>
          <w:color w:val="auto"/>
          <w:sz w:val="22"/>
          <w:szCs w:val="22"/>
        </w:rPr>
        <w:t>La stratégie vaccinale est définie par le ministère chargé de la santé</w:t>
      </w:r>
      <w:r w:rsidR="0084441E">
        <w:rPr>
          <w:bCs/>
          <w:color w:val="auto"/>
          <w:sz w:val="22"/>
          <w:szCs w:val="22"/>
        </w:rPr>
        <w:t xml:space="preserve"> après avis de la HAS</w:t>
      </w:r>
      <w:r>
        <w:rPr>
          <w:bCs/>
          <w:color w:val="auto"/>
          <w:sz w:val="22"/>
          <w:szCs w:val="22"/>
        </w:rPr>
        <w:t xml:space="preserve"> et mise en œuvre en lien avec l’Assurance Maladie</w:t>
      </w:r>
      <w:r w:rsidR="0047385E">
        <w:rPr>
          <w:bCs/>
          <w:color w:val="auto"/>
          <w:sz w:val="22"/>
          <w:szCs w:val="22"/>
        </w:rPr>
        <w:t>.</w:t>
      </w:r>
    </w:p>
    <w:p w14:paraId="5DB8E2DD" w14:textId="77777777" w:rsidR="00E32E4A" w:rsidRPr="0084441E" w:rsidRDefault="00E32E4A" w:rsidP="0084441E">
      <w:pPr>
        <w:pStyle w:val="Default"/>
        <w:jc w:val="both"/>
        <w:rPr>
          <w:bCs/>
          <w:color w:val="auto"/>
          <w:sz w:val="16"/>
          <w:szCs w:val="16"/>
        </w:rPr>
      </w:pPr>
    </w:p>
    <w:p w14:paraId="18E428E8" w14:textId="77777777" w:rsidR="008D7719" w:rsidRPr="004268D6" w:rsidRDefault="002A5BAE" w:rsidP="0084441E">
      <w:pPr>
        <w:spacing w:after="0" w:line="240" w:lineRule="auto"/>
        <w:jc w:val="both"/>
        <w:rPr>
          <w:rFonts w:cs="Calibri"/>
          <w:bCs/>
          <w:lang w:eastAsia="fr-FR"/>
        </w:rPr>
      </w:pPr>
      <w:r>
        <w:rPr>
          <w:bCs/>
        </w:rPr>
        <w:t>L</w:t>
      </w:r>
      <w:r w:rsidR="0047385E">
        <w:rPr>
          <w:bCs/>
        </w:rPr>
        <w:t>a stratégie vaccinale</w:t>
      </w:r>
      <w:r w:rsidR="00C06713">
        <w:rPr>
          <w:bCs/>
        </w:rPr>
        <w:t xml:space="preserve"> grippe et Covid-</w:t>
      </w:r>
      <w:proofErr w:type="gramStart"/>
      <w:r w:rsidR="00C06713">
        <w:rPr>
          <w:bCs/>
        </w:rPr>
        <w:t xml:space="preserve">19 </w:t>
      </w:r>
      <w:r w:rsidR="00825D43">
        <w:rPr>
          <w:bCs/>
        </w:rPr>
        <w:t xml:space="preserve"> a</w:t>
      </w:r>
      <w:proofErr w:type="gramEnd"/>
      <w:r w:rsidR="00825D43">
        <w:rPr>
          <w:bCs/>
        </w:rPr>
        <w:t xml:space="preserve"> </w:t>
      </w:r>
      <w:r w:rsidR="00C06713">
        <w:rPr>
          <w:bCs/>
        </w:rPr>
        <w:t xml:space="preserve">pour </w:t>
      </w:r>
      <w:r w:rsidR="00D12EED">
        <w:rPr>
          <w:bCs/>
        </w:rPr>
        <w:t>objectif de prévenir</w:t>
      </w:r>
      <w:r w:rsidR="00413ECC">
        <w:rPr>
          <w:bCs/>
        </w:rPr>
        <w:t xml:space="preserve">, par la vaccination, </w:t>
      </w:r>
      <w:r w:rsidR="00D12EED">
        <w:rPr>
          <w:bCs/>
        </w:rPr>
        <w:t xml:space="preserve">les </w:t>
      </w:r>
      <w:r w:rsidR="00E32E4A">
        <w:rPr>
          <w:bCs/>
        </w:rPr>
        <w:t>complications chez les sujets à risque</w:t>
      </w:r>
      <w:r w:rsidR="00413ECC">
        <w:rPr>
          <w:bCs/>
        </w:rPr>
        <w:t xml:space="preserve"> de développer une forme grave de ces infections </w:t>
      </w:r>
      <w:r>
        <w:rPr>
          <w:bCs/>
        </w:rPr>
        <w:t>:</w:t>
      </w:r>
      <w:r w:rsidR="008D7719">
        <w:rPr>
          <w:bCs/>
        </w:rPr>
        <w:t xml:space="preserve"> </w:t>
      </w:r>
    </w:p>
    <w:p w14:paraId="0401FFFC" w14:textId="77777777" w:rsidR="008D7719" w:rsidRPr="004268D6" w:rsidRDefault="00413ECC" w:rsidP="0084441E">
      <w:pPr>
        <w:numPr>
          <w:ilvl w:val="1"/>
          <w:numId w:val="23"/>
        </w:numPr>
        <w:spacing w:after="0" w:line="240" w:lineRule="auto"/>
        <w:jc w:val="both"/>
        <w:rPr>
          <w:rFonts w:cs="Calibri"/>
          <w:bCs/>
          <w:lang w:eastAsia="fr-FR"/>
        </w:rPr>
      </w:pPr>
      <w:proofErr w:type="gramStart"/>
      <w:r>
        <w:rPr>
          <w:bCs/>
        </w:rPr>
        <w:t>l</w:t>
      </w:r>
      <w:r w:rsidR="008D7719">
        <w:rPr>
          <w:bCs/>
        </w:rPr>
        <w:t>es</w:t>
      </w:r>
      <w:proofErr w:type="gramEnd"/>
      <w:r w:rsidR="008D7719">
        <w:rPr>
          <w:bCs/>
        </w:rPr>
        <w:t xml:space="preserve"> personnes de 65 ans et plus</w:t>
      </w:r>
      <w:r>
        <w:rPr>
          <w:bCs/>
        </w:rPr>
        <w:t>,</w:t>
      </w:r>
    </w:p>
    <w:p w14:paraId="5BC626C2" w14:textId="77777777" w:rsidR="008D7719" w:rsidRPr="004268D6" w:rsidRDefault="00413ECC" w:rsidP="0084441E">
      <w:pPr>
        <w:numPr>
          <w:ilvl w:val="1"/>
          <w:numId w:val="23"/>
        </w:numPr>
        <w:spacing w:after="0" w:line="240" w:lineRule="auto"/>
        <w:jc w:val="both"/>
        <w:rPr>
          <w:rFonts w:cs="Calibri"/>
          <w:bCs/>
          <w:lang w:eastAsia="fr-FR"/>
        </w:rPr>
      </w:pPr>
      <w:proofErr w:type="gramStart"/>
      <w:r>
        <w:rPr>
          <w:bCs/>
        </w:rPr>
        <w:t>l</w:t>
      </w:r>
      <w:r w:rsidR="008D7719">
        <w:rPr>
          <w:bCs/>
        </w:rPr>
        <w:t>es</w:t>
      </w:r>
      <w:proofErr w:type="gramEnd"/>
      <w:r w:rsidR="008D7719">
        <w:rPr>
          <w:bCs/>
        </w:rPr>
        <w:t xml:space="preserve"> personnes atteintes de </w:t>
      </w:r>
      <w:r w:rsidR="004268D6">
        <w:rPr>
          <w:bCs/>
        </w:rPr>
        <w:t>certaines</w:t>
      </w:r>
      <w:r w:rsidR="008D7719">
        <w:rPr>
          <w:bCs/>
        </w:rPr>
        <w:t xml:space="preserve"> maladies chroniques</w:t>
      </w:r>
      <w:r w:rsidR="002A5BAE">
        <w:rPr>
          <w:bCs/>
        </w:rPr>
        <w:t>,</w:t>
      </w:r>
    </w:p>
    <w:p w14:paraId="5BC9D3DD" w14:textId="77777777" w:rsidR="008D7719" w:rsidRPr="004268D6" w:rsidRDefault="00413ECC" w:rsidP="0084441E">
      <w:pPr>
        <w:numPr>
          <w:ilvl w:val="1"/>
          <w:numId w:val="23"/>
        </w:numPr>
        <w:spacing w:after="0" w:line="240" w:lineRule="auto"/>
        <w:jc w:val="both"/>
        <w:rPr>
          <w:rFonts w:cs="Calibri"/>
          <w:bCs/>
          <w:lang w:eastAsia="fr-FR"/>
        </w:rPr>
      </w:pPr>
      <w:proofErr w:type="gramStart"/>
      <w:r>
        <w:rPr>
          <w:bCs/>
        </w:rPr>
        <w:t>l</w:t>
      </w:r>
      <w:r w:rsidR="008D7719">
        <w:rPr>
          <w:bCs/>
        </w:rPr>
        <w:t>es</w:t>
      </w:r>
      <w:proofErr w:type="gramEnd"/>
      <w:r w:rsidR="008D7719">
        <w:rPr>
          <w:bCs/>
        </w:rPr>
        <w:t xml:space="preserve"> femmes enceintes</w:t>
      </w:r>
      <w:r w:rsidR="002A5BAE">
        <w:rPr>
          <w:bCs/>
        </w:rPr>
        <w:t>,</w:t>
      </w:r>
    </w:p>
    <w:p w14:paraId="68D1BAFF" w14:textId="77777777" w:rsidR="008D7719" w:rsidRPr="004268D6" w:rsidRDefault="00413ECC" w:rsidP="0084441E">
      <w:pPr>
        <w:numPr>
          <w:ilvl w:val="1"/>
          <w:numId w:val="23"/>
        </w:numPr>
        <w:spacing w:after="0" w:line="240" w:lineRule="auto"/>
        <w:jc w:val="both"/>
        <w:rPr>
          <w:rFonts w:cs="Calibri"/>
          <w:bCs/>
          <w:lang w:eastAsia="fr-FR"/>
        </w:rPr>
      </w:pPr>
      <w:proofErr w:type="gramStart"/>
      <w:r>
        <w:rPr>
          <w:bCs/>
        </w:rPr>
        <w:t>l</w:t>
      </w:r>
      <w:r w:rsidR="008D7719">
        <w:rPr>
          <w:bCs/>
        </w:rPr>
        <w:t>es</w:t>
      </w:r>
      <w:proofErr w:type="gramEnd"/>
      <w:r w:rsidR="008D7719">
        <w:rPr>
          <w:bCs/>
        </w:rPr>
        <w:t xml:space="preserve"> personnes atteintes d’obésité </w:t>
      </w:r>
      <w:r w:rsidR="002A5BAE">
        <w:rPr>
          <w:bCs/>
        </w:rPr>
        <w:t>sévère,</w:t>
      </w:r>
    </w:p>
    <w:p w14:paraId="50FFB030" w14:textId="77777777" w:rsidR="008D7719" w:rsidRDefault="008D7719" w:rsidP="0084441E">
      <w:pPr>
        <w:spacing w:after="0" w:line="240" w:lineRule="auto"/>
        <w:jc w:val="both"/>
        <w:rPr>
          <w:rFonts w:cs="Calibri"/>
          <w:bCs/>
          <w:lang w:eastAsia="fr-FR"/>
        </w:rPr>
      </w:pPr>
      <w:r w:rsidRPr="008D7719">
        <w:rPr>
          <w:rFonts w:cs="Calibri"/>
          <w:bCs/>
          <w:lang w:eastAsia="fr-FR"/>
        </w:rPr>
        <w:t>Une vaccination altruiste est également recommandée afin d</w:t>
      </w:r>
      <w:r w:rsidRPr="00A60750">
        <w:rPr>
          <w:rFonts w:cs="Calibri"/>
          <w:bCs/>
          <w:lang w:eastAsia="fr-FR"/>
        </w:rPr>
        <w:t>e procurer aux personnes fragiles une protection indirecte</w:t>
      </w:r>
      <w:r w:rsidR="0084441E">
        <w:rPr>
          <w:rFonts w:cs="Calibri"/>
          <w:bCs/>
          <w:lang w:eastAsia="fr-FR"/>
        </w:rPr>
        <w:t>.</w:t>
      </w:r>
      <w:r>
        <w:rPr>
          <w:bCs/>
        </w:rPr>
        <w:t xml:space="preserve"> </w:t>
      </w:r>
      <w:r w:rsidRPr="001E0371">
        <w:rPr>
          <w:rFonts w:cs="Calibri"/>
          <w:bCs/>
          <w:lang w:eastAsia="fr-FR"/>
        </w:rPr>
        <w:t xml:space="preserve">Sont </w:t>
      </w:r>
      <w:r w:rsidR="00413ECC">
        <w:rPr>
          <w:rFonts w:cs="Calibri"/>
          <w:bCs/>
          <w:lang w:eastAsia="fr-FR"/>
        </w:rPr>
        <w:t xml:space="preserve">notamment </w:t>
      </w:r>
      <w:r w:rsidRPr="001E0371">
        <w:rPr>
          <w:rFonts w:cs="Calibri"/>
          <w:bCs/>
          <w:lang w:eastAsia="fr-FR"/>
        </w:rPr>
        <w:t xml:space="preserve">concernés : les professionnels de santé en contact avec des personnes à risque de grippe grave, l’entourage </w:t>
      </w:r>
      <w:proofErr w:type="gramStart"/>
      <w:r w:rsidRPr="001E0371">
        <w:rPr>
          <w:rFonts w:cs="Calibri"/>
          <w:bCs/>
          <w:lang w:eastAsia="fr-FR"/>
        </w:rPr>
        <w:t>des  personnes</w:t>
      </w:r>
      <w:proofErr w:type="gramEnd"/>
      <w:r w:rsidRPr="001E0371">
        <w:rPr>
          <w:rFonts w:cs="Calibri"/>
          <w:bCs/>
          <w:lang w:eastAsia="fr-FR"/>
        </w:rPr>
        <w:t xml:space="preserve"> immunodéprimées, des nourrissons</w:t>
      </w:r>
      <w:r w:rsidR="0084441E">
        <w:rPr>
          <w:rFonts w:cs="Calibri"/>
          <w:bCs/>
          <w:lang w:eastAsia="fr-FR"/>
        </w:rPr>
        <w:t xml:space="preserve"> </w:t>
      </w:r>
      <w:r w:rsidR="00825D43">
        <w:rPr>
          <w:rFonts w:cs="Calibri"/>
          <w:bCs/>
          <w:lang w:eastAsia="fr-FR"/>
        </w:rPr>
        <w:t xml:space="preserve"> à risque</w:t>
      </w:r>
      <w:r w:rsidRPr="001E0371">
        <w:rPr>
          <w:rFonts w:cs="Calibri"/>
          <w:bCs/>
          <w:lang w:eastAsia="fr-FR"/>
        </w:rPr>
        <w:t>.</w:t>
      </w:r>
    </w:p>
    <w:p w14:paraId="7C16FC52" w14:textId="77777777" w:rsidR="004B10AD" w:rsidRPr="0084441E" w:rsidRDefault="004B10AD" w:rsidP="0084441E">
      <w:pPr>
        <w:spacing w:after="0" w:line="240" w:lineRule="auto"/>
        <w:jc w:val="both"/>
        <w:rPr>
          <w:rFonts w:cs="Calibri"/>
          <w:bCs/>
          <w:sz w:val="16"/>
          <w:szCs w:val="16"/>
          <w:lang w:eastAsia="fr-FR"/>
        </w:rPr>
      </w:pPr>
    </w:p>
    <w:p w14:paraId="18DAE2A8" w14:textId="77777777" w:rsidR="006A64AF" w:rsidRDefault="006A64AF" w:rsidP="0084441E">
      <w:pPr>
        <w:spacing w:after="0" w:line="240" w:lineRule="auto"/>
        <w:jc w:val="both"/>
        <w:rPr>
          <w:rFonts w:cs="Calibri"/>
          <w:bCs/>
          <w:lang w:eastAsia="fr-FR"/>
        </w:rPr>
      </w:pPr>
      <w:r>
        <w:rPr>
          <w:rFonts w:cs="Calibri"/>
          <w:bCs/>
          <w:lang w:eastAsia="fr-FR"/>
        </w:rPr>
        <w:t xml:space="preserve">Si les personnes éligibles aux 2 vaccinations sont invitées à se faire </w:t>
      </w:r>
      <w:proofErr w:type="gramStart"/>
      <w:r>
        <w:rPr>
          <w:rFonts w:cs="Calibri"/>
          <w:bCs/>
          <w:lang w:eastAsia="fr-FR"/>
        </w:rPr>
        <w:t>vacciner</w:t>
      </w:r>
      <w:r w:rsidR="001D3B72">
        <w:rPr>
          <w:rFonts w:cs="Calibri"/>
          <w:bCs/>
          <w:lang w:eastAsia="fr-FR"/>
        </w:rPr>
        <w:t xml:space="preserve"> </w:t>
      </w:r>
      <w:r>
        <w:rPr>
          <w:rFonts w:cs="Calibri"/>
          <w:bCs/>
          <w:lang w:eastAsia="fr-FR"/>
        </w:rPr>
        <w:t xml:space="preserve"> lors</w:t>
      </w:r>
      <w:proofErr w:type="gramEnd"/>
      <w:r>
        <w:rPr>
          <w:rFonts w:cs="Calibri"/>
          <w:bCs/>
          <w:lang w:eastAsia="fr-FR"/>
        </w:rPr>
        <w:t xml:space="preserve"> de la campagne automnale, le  circuit vaccinal est différent : </w:t>
      </w:r>
    </w:p>
    <w:p w14:paraId="20360D17" w14:textId="77777777" w:rsidR="00413ECC" w:rsidRDefault="006A64AF" w:rsidP="0084441E">
      <w:pPr>
        <w:numPr>
          <w:ilvl w:val="0"/>
          <w:numId w:val="54"/>
        </w:numPr>
        <w:spacing w:after="0" w:line="240" w:lineRule="auto"/>
        <w:jc w:val="both"/>
        <w:rPr>
          <w:rFonts w:cs="Calibri"/>
          <w:bCs/>
          <w:lang w:eastAsia="fr-FR"/>
        </w:rPr>
      </w:pPr>
      <w:r>
        <w:rPr>
          <w:rFonts w:cs="Calibri"/>
          <w:bCs/>
          <w:lang w:eastAsia="fr-FR"/>
        </w:rPr>
        <w:t>Concernant la vaccination contre la grippe </w:t>
      </w:r>
      <w:r w:rsidR="002A5BAE">
        <w:rPr>
          <w:rFonts w:cs="Calibri"/>
          <w:bCs/>
          <w:lang w:eastAsia="fr-FR"/>
        </w:rPr>
        <w:t>: les</w:t>
      </w:r>
      <w:r>
        <w:rPr>
          <w:rFonts w:cs="Calibri"/>
          <w:bCs/>
          <w:lang w:eastAsia="fr-FR"/>
        </w:rPr>
        <w:t xml:space="preserve"> personnes éligibles peuvent retirer leur vaccin gratuitement </w:t>
      </w:r>
      <w:r w:rsidR="002A5BAE">
        <w:rPr>
          <w:rFonts w:cs="Calibri"/>
          <w:bCs/>
          <w:lang w:eastAsia="fr-FR"/>
        </w:rPr>
        <w:t>en officine sur présentation de leur bon de prise en charge envoyé par l’</w:t>
      </w:r>
      <w:r w:rsidR="00413ECC">
        <w:rPr>
          <w:rFonts w:cs="Calibri"/>
          <w:bCs/>
          <w:lang w:eastAsia="fr-FR"/>
        </w:rPr>
        <w:t>Assurance M</w:t>
      </w:r>
      <w:r w:rsidR="002A5BAE">
        <w:rPr>
          <w:rFonts w:cs="Calibri"/>
          <w:bCs/>
          <w:lang w:eastAsia="fr-FR"/>
        </w:rPr>
        <w:t xml:space="preserve">aladie </w:t>
      </w:r>
      <w:r w:rsidR="0084441E">
        <w:rPr>
          <w:rFonts w:cs="Calibri"/>
          <w:bCs/>
          <w:lang w:eastAsia="fr-FR"/>
        </w:rPr>
        <w:t>ou délivré par un professionnel de santé</w:t>
      </w:r>
      <w:r w:rsidR="002A5BAE">
        <w:rPr>
          <w:rFonts w:cs="Calibri"/>
          <w:bCs/>
          <w:lang w:eastAsia="fr-FR"/>
        </w:rPr>
        <w:t xml:space="preserve"> et se faire vacciner par le professionnel de santé de leur </w:t>
      </w:r>
      <w:proofErr w:type="gramStart"/>
      <w:r w:rsidR="002A5BAE">
        <w:rPr>
          <w:rFonts w:cs="Calibri"/>
          <w:bCs/>
          <w:lang w:eastAsia="fr-FR"/>
        </w:rPr>
        <w:t xml:space="preserve">choix  </w:t>
      </w:r>
      <w:r w:rsidR="00413ECC">
        <w:rPr>
          <w:rFonts w:cs="Calibri"/>
          <w:bCs/>
          <w:lang w:eastAsia="fr-FR"/>
        </w:rPr>
        <w:t>(</w:t>
      </w:r>
      <w:proofErr w:type="gramEnd"/>
      <w:r w:rsidR="00413ECC">
        <w:rPr>
          <w:rFonts w:cs="Calibri"/>
          <w:bCs/>
          <w:lang w:eastAsia="fr-FR"/>
        </w:rPr>
        <w:t>médecin</w:t>
      </w:r>
      <w:r w:rsidR="002A5BAE">
        <w:rPr>
          <w:rFonts w:cs="Calibri"/>
          <w:bCs/>
          <w:lang w:eastAsia="fr-FR"/>
        </w:rPr>
        <w:t xml:space="preserve">, sage-femme, pharmacien, infirmier). L’acte d’injection est remboursable dans les conditions habituelles. </w:t>
      </w:r>
    </w:p>
    <w:p w14:paraId="54A0FED3" w14:textId="77777777" w:rsidR="002A5BAE" w:rsidRPr="00413ECC" w:rsidRDefault="002A5BAE" w:rsidP="00413ECC">
      <w:pPr>
        <w:numPr>
          <w:ilvl w:val="0"/>
          <w:numId w:val="54"/>
        </w:numPr>
        <w:spacing w:after="0" w:line="240" w:lineRule="auto"/>
        <w:jc w:val="both"/>
        <w:rPr>
          <w:rFonts w:cs="Calibri"/>
          <w:bCs/>
          <w:lang w:eastAsia="fr-FR"/>
        </w:rPr>
      </w:pPr>
      <w:r w:rsidRPr="00413ECC">
        <w:rPr>
          <w:rFonts w:cs="Calibri"/>
          <w:bCs/>
          <w:lang w:eastAsia="fr-FR"/>
        </w:rPr>
        <w:lastRenderedPageBreak/>
        <w:t>Concernant la vaccination contre le Covid-19</w:t>
      </w:r>
      <w:r w:rsidR="0084441E">
        <w:rPr>
          <w:rFonts w:cs="Calibri"/>
          <w:bCs/>
          <w:lang w:eastAsia="fr-FR"/>
        </w:rPr>
        <w:t>,</w:t>
      </w:r>
      <w:r w:rsidRPr="00413ECC">
        <w:rPr>
          <w:rFonts w:cs="Calibri"/>
          <w:bCs/>
          <w:lang w:eastAsia="fr-FR"/>
        </w:rPr>
        <w:t xml:space="preserve"> le vaccin </w:t>
      </w:r>
      <w:r w:rsidR="001D3B72">
        <w:rPr>
          <w:rFonts w:cs="Calibri"/>
          <w:bCs/>
          <w:lang w:eastAsia="fr-FR"/>
        </w:rPr>
        <w:t>ne peut être retiré en officine</w:t>
      </w:r>
      <w:r w:rsidRPr="00413ECC">
        <w:rPr>
          <w:rFonts w:cs="Calibri"/>
          <w:bCs/>
          <w:lang w:eastAsia="fr-FR"/>
        </w:rPr>
        <w:t xml:space="preserve">. Les personnes éligibles se font vacciner </w:t>
      </w:r>
      <w:r w:rsidR="001D3B72">
        <w:rPr>
          <w:rFonts w:cs="Calibri"/>
          <w:bCs/>
          <w:lang w:eastAsia="fr-FR"/>
        </w:rPr>
        <w:t>directement</w:t>
      </w:r>
      <w:r w:rsidRPr="00413ECC">
        <w:rPr>
          <w:rFonts w:cs="Calibri"/>
          <w:bCs/>
          <w:lang w:eastAsia="fr-FR"/>
        </w:rPr>
        <w:t xml:space="preserve"> par les professionnels de santé qui disposent </w:t>
      </w:r>
      <w:r w:rsidR="00413ECC">
        <w:rPr>
          <w:rFonts w:cs="Calibri"/>
          <w:bCs/>
          <w:lang w:eastAsia="fr-FR"/>
        </w:rPr>
        <w:t xml:space="preserve">potentiellement </w:t>
      </w:r>
      <w:r w:rsidRPr="00413ECC">
        <w:rPr>
          <w:rFonts w:cs="Calibri"/>
          <w:bCs/>
          <w:lang w:eastAsia="fr-FR"/>
        </w:rPr>
        <w:t xml:space="preserve">des vaccins </w:t>
      </w:r>
      <w:r w:rsidR="00413ECC">
        <w:rPr>
          <w:rFonts w:cs="Calibri"/>
          <w:bCs/>
          <w:lang w:eastAsia="fr-FR"/>
        </w:rPr>
        <w:t>(médecins, pharmaciens, infirmiers, sages-femmes).</w:t>
      </w:r>
    </w:p>
    <w:p w14:paraId="3F5CCBD4" w14:textId="77777777" w:rsidR="00C8609A" w:rsidRDefault="002A5BAE" w:rsidP="006A64AF">
      <w:pPr>
        <w:spacing w:after="0" w:line="240" w:lineRule="auto"/>
        <w:ind w:left="720"/>
        <w:jc w:val="both"/>
        <w:rPr>
          <w:rFonts w:cs="Calibri"/>
          <w:bCs/>
          <w:lang w:eastAsia="fr-FR"/>
        </w:rPr>
      </w:pPr>
      <w:r>
        <w:rPr>
          <w:rFonts w:cs="Calibri"/>
          <w:bCs/>
          <w:lang w:eastAsia="fr-FR"/>
        </w:rPr>
        <w:t xml:space="preserve">Le vaccin et l’injection sont </w:t>
      </w:r>
      <w:r w:rsidR="001D3B72">
        <w:rPr>
          <w:rFonts w:cs="Calibri"/>
          <w:bCs/>
          <w:lang w:eastAsia="fr-FR"/>
        </w:rPr>
        <w:t>gratuits.</w:t>
      </w:r>
    </w:p>
    <w:p w14:paraId="6604626C" w14:textId="77777777" w:rsidR="00C8609A" w:rsidRDefault="00C8609A" w:rsidP="006A64AF">
      <w:pPr>
        <w:spacing w:after="0" w:line="240" w:lineRule="auto"/>
        <w:ind w:left="720"/>
        <w:jc w:val="both"/>
        <w:rPr>
          <w:rFonts w:cs="Calibri"/>
          <w:bCs/>
          <w:lang w:eastAsia="fr-FR"/>
        </w:rPr>
      </w:pPr>
    </w:p>
    <w:p w14:paraId="5140C457" w14:textId="77777777" w:rsidR="001D3B72" w:rsidRDefault="00C8609A" w:rsidP="00C8609A">
      <w:pPr>
        <w:spacing w:after="0" w:line="240" w:lineRule="auto"/>
        <w:jc w:val="both"/>
        <w:rPr>
          <w:rFonts w:cs="Calibri"/>
          <w:bCs/>
          <w:lang w:eastAsia="fr-FR"/>
        </w:rPr>
      </w:pPr>
      <w:proofErr w:type="gramStart"/>
      <w:r w:rsidRPr="00C8609A">
        <w:rPr>
          <w:rFonts w:cs="Calibri"/>
          <w:bCs/>
          <w:lang w:eastAsia="fr-FR"/>
        </w:rPr>
        <w:t>L’enjeu  de</w:t>
      </w:r>
      <w:proofErr w:type="gramEnd"/>
      <w:r w:rsidRPr="00C8609A">
        <w:rPr>
          <w:rFonts w:cs="Calibri"/>
          <w:bCs/>
          <w:lang w:eastAsia="fr-FR"/>
        </w:rPr>
        <w:t xml:space="preserve"> la stratégie nationale de prévention de la grippe et du Covid-19 au niveau national est d’obtenir un haut niveau de protection, par la vaccination</w:t>
      </w:r>
      <w:r w:rsidR="00825D43" w:rsidRPr="00825D43">
        <w:t xml:space="preserve"> </w:t>
      </w:r>
      <w:r w:rsidR="00825D43" w:rsidRPr="00825D43">
        <w:rPr>
          <w:rFonts w:cs="Calibri"/>
          <w:bCs/>
          <w:lang w:eastAsia="fr-FR"/>
        </w:rPr>
        <w:t xml:space="preserve">pour les populations </w:t>
      </w:r>
      <w:r w:rsidR="00413ECC">
        <w:rPr>
          <w:rFonts w:cs="Calibri"/>
          <w:bCs/>
          <w:lang w:eastAsia="fr-FR"/>
        </w:rPr>
        <w:t>à risque</w:t>
      </w:r>
      <w:r w:rsidR="00825D43" w:rsidRPr="00825D43">
        <w:rPr>
          <w:rFonts w:cs="Calibri"/>
          <w:bCs/>
          <w:lang w:eastAsia="fr-FR"/>
        </w:rPr>
        <w:t xml:space="preserve"> </w:t>
      </w:r>
      <w:r w:rsidRPr="00C8609A">
        <w:rPr>
          <w:rFonts w:cs="Calibri"/>
          <w:bCs/>
          <w:lang w:eastAsia="fr-FR"/>
        </w:rPr>
        <w:t>et</w:t>
      </w:r>
      <w:r w:rsidR="00413ECC">
        <w:rPr>
          <w:rFonts w:cs="Calibri"/>
          <w:bCs/>
          <w:lang w:eastAsia="fr-FR"/>
        </w:rPr>
        <w:t xml:space="preserve"> de limiter la propagation des infections grippe, Covid-19 </w:t>
      </w:r>
      <w:r w:rsidR="001D3B72">
        <w:rPr>
          <w:rFonts w:cs="Calibri"/>
          <w:bCs/>
          <w:lang w:eastAsia="fr-FR"/>
        </w:rPr>
        <w:t>et d</w:t>
      </w:r>
      <w:r w:rsidR="00413ECC">
        <w:rPr>
          <w:rFonts w:cs="Calibri"/>
          <w:bCs/>
          <w:lang w:eastAsia="fr-FR"/>
        </w:rPr>
        <w:t>es autres virus de l’hiver par</w:t>
      </w:r>
      <w:r w:rsidRPr="00C8609A">
        <w:rPr>
          <w:rFonts w:cs="Calibri"/>
          <w:bCs/>
          <w:lang w:eastAsia="fr-FR"/>
        </w:rPr>
        <w:t xml:space="preserve"> l’adoption des gestes barrières. </w:t>
      </w:r>
    </w:p>
    <w:p w14:paraId="3CB92827" w14:textId="77777777" w:rsidR="00C92707" w:rsidRPr="0055281D" w:rsidRDefault="00C92707" w:rsidP="0055281D">
      <w:pPr>
        <w:pStyle w:val="Default"/>
        <w:rPr>
          <w:bCs/>
          <w:color w:val="auto"/>
          <w:sz w:val="22"/>
          <w:szCs w:val="22"/>
        </w:rPr>
      </w:pPr>
    </w:p>
    <w:p w14:paraId="26464540" w14:textId="77777777" w:rsidR="00371967" w:rsidRPr="00371967" w:rsidRDefault="00371967" w:rsidP="00F36B37">
      <w:pPr>
        <w:numPr>
          <w:ilvl w:val="0"/>
          <w:numId w:val="29"/>
        </w:numPr>
        <w:pBdr>
          <w:top w:val="single" w:sz="24" w:space="0" w:color="DBE5F1"/>
          <w:left w:val="single" w:sz="24" w:space="0" w:color="DBE5F1"/>
          <w:bottom w:val="single" w:sz="24" w:space="0" w:color="DBE5F1"/>
          <w:right w:val="single" w:sz="24" w:space="0" w:color="DBE5F1"/>
        </w:pBdr>
        <w:shd w:val="clear" w:color="auto" w:fill="DBE5F1"/>
        <w:spacing w:before="120" w:after="60"/>
        <w:outlineLvl w:val="1"/>
        <w:rPr>
          <w:rFonts w:ascii="Cambria" w:eastAsia="Times New Roman" w:hAnsi="Cambria"/>
          <w:b/>
          <w:bCs/>
          <w:iCs/>
          <w:color w:val="1F497D"/>
          <w:sz w:val="24"/>
          <w:szCs w:val="28"/>
        </w:rPr>
      </w:pPr>
      <w:bookmarkStart w:id="1" w:name="_Toc532909384"/>
      <w:r w:rsidRPr="00371967">
        <w:rPr>
          <w:rFonts w:ascii="Cambria" w:eastAsia="Times New Roman" w:hAnsi="Cambria"/>
          <w:b/>
          <w:bCs/>
          <w:iCs/>
          <w:color w:val="1F497D"/>
          <w:sz w:val="24"/>
          <w:szCs w:val="28"/>
        </w:rPr>
        <w:t>ACTIONS</w:t>
      </w:r>
      <w:bookmarkEnd w:id="1"/>
      <w:r w:rsidRPr="00371967">
        <w:rPr>
          <w:rFonts w:ascii="Cambria" w:eastAsia="Times New Roman" w:hAnsi="Cambria"/>
          <w:b/>
          <w:bCs/>
          <w:iCs/>
          <w:color w:val="1F497D"/>
          <w:sz w:val="24"/>
          <w:szCs w:val="28"/>
        </w:rPr>
        <w:t xml:space="preserve"> </w:t>
      </w:r>
      <w:r w:rsidR="00105E69">
        <w:rPr>
          <w:rFonts w:ascii="Cambria" w:eastAsia="Times New Roman" w:hAnsi="Cambria"/>
          <w:b/>
          <w:bCs/>
          <w:iCs/>
          <w:color w:val="1F497D"/>
          <w:sz w:val="24"/>
          <w:szCs w:val="28"/>
        </w:rPr>
        <w:t>A DEVELOPPER AU NIVEAU LOCAL</w:t>
      </w:r>
    </w:p>
    <w:p w14:paraId="70DB5CFF" w14:textId="77777777" w:rsidR="00D063D0" w:rsidRPr="007D0744" w:rsidRDefault="00D063D0" w:rsidP="00D06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alibri"/>
          <w:b/>
          <w:sz w:val="16"/>
          <w:szCs w:val="16"/>
          <w:u w:val="single"/>
          <w:lang w:eastAsia="fr-FR"/>
        </w:rPr>
      </w:pPr>
    </w:p>
    <w:p w14:paraId="2A8B9E0C" w14:textId="77777777" w:rsidR="00431D84" w:rsidRPr="00200824" w:rsidRDefault="00FA1FE4" w:rsidP="00200824">
      <w:pPr>
        <w:pBdr>
          <w:top w:val="single" w:sz="6" w:space="2" w:color="4F81BD"/>
        </w:pBdr>
        <w:spacing w:before="300" w:after="100" w:afterAutospacing="1" w:line="240" w:lineRule="auto"/>
        <w:contextualSpacing/>
        <w:outlineLvl w:val="2"/>
        <w:rPr>
          <w:rFonts w:eastAsia="Times New Roman"/>
          <w:caps/>
          <w:color w:val="243F60"/>
          <w:spacing w:val="15"/>
          <w:lang w:eastAsia="fr-FR"/>
        </w:rPr>
      </w:pPr>
      <w:r>
        <w:rPr>
          <w:rFonts w:eastAsia="Times New Roman"/>
          <w:caps/>
          <w:color w:val="243F60"/>
          <w:spacing w:val="15"/>
          <w:lang w:eastAsia="fr-FR"/>
        </w:rPr>
        <w:t>3</w:t>
      </w:r>
      <w:r w:rsidR="00105E69">
        <w:rPr>
          <w:rFonts w:eastAsia="Times New Roman"/>
          <w:caps/>
          <w:color w:val="243F60"/>
          <w:spacing w:val="15"/>
          <w:lang w:eastAsia="fr-FR"/>
        </w:rPr>
        <w:t xml:space="preserve">.1 </w:t>
      </w:r>
      <w:r w:rsidR="00105E69" w:rsidRPr="00D66EF3">
        <w:rPr>
          <w:rFonts w:eastAsia="Times New Roman"/>
          <w:caps/>
          <w:color w:val="243F60"/>
          <w:spacing w:val="15"/>
          <w:lang w:eastAsia="fr-FR"/>
        </w:rPr>
        <w:t>objectifs</w:t>
      </w:r>
      <w:r w:rsidR="00105E69" w:rsidRPr="00A46900">
        <w:rPr>
          <w:rFonts w:eastAsia="Times New Roman"/>
          <w:caps/>
          <w:color w:val="243F60"/>
          <w:spacing w:val="15"/>
          <w:lang w:eastAsia="fr-FR"/>
        </w:rPr>
        <w:t xml:space="preserve"> </w:t>
      </w:r>
      <w:r w:rsidR="00105E69" w:rsidRPr="00D66EF3">
        <w:rPr>
          <w:rFonts w:eastAsia="Times New Roman"/>
          <w:caps/>
          <w:color w:val="243F60"/>
          <w:spacing w:val="15"/>
          <w:lang w:eastAsia="fr-FR"/>
        </w:rPr>
        <w:t>de</w:t>
      </w:r>
      <w:r w:rsidR="00105E69">
        <w:rPr>
          <w:rFonts w:eastAsia="Times New Roman"/>
          <w:caps/>
          <w:color w:val="243F60"/>
          <w:spacing w:val="15"/>
          <w:lang w:eastAsia="fr-FR"/>
        </w:rPr>
        <w:t>s</w:t>
      </w:r>
      <w:r w:rsidR="00105E69" w:rsidRPr="00D66EF3">
        <w:rPr>
          <w:rFonts w:eastAsia="Times New Roman"/>
          <w:caps/>
          <w:color w:val="243F60"/>
          <w:spacing w:val="15"/>
          <w:lang w:eastAsia="fr-FR"/>
        </w:rPr>
        <w:t xml:space="preserve"> </w:t>
      </w:r>
      <w:r w:rsidR="00105E69">
        <w:rPr>
          <w:rFonts w:eastAsia="Times New Roman"/>
          <w:caps/>
          <w:color w:val="243F60"/>
          <w:spacing w:val="15"/>
          <w:lang w:eastAsia="fr-FR"/>
        </w:rPr>
        <w:t xml:space="preserve">actions locales </w:t>
      </w:r>
    </w:p>
    <w:p w14:paraId="493AEC21" w14:textId="77777777" w:rsidR="00661A94" w:rsidRDefault="00105E69" w:rsidP="00C8609A">
      <w:pPr>
        <w:pStyle w:val="Default"/>
        <w:jc w:val="both"/>
        <w:rPr>
          <w:b/>
          <w:bCs/>
          <w:color w:val="auto"/>
          <w:sz w:val="22"/>
          <w:szCs w:val="22"/>
        </w:rPr>
      </w:pPr>
      <w:r w:rsidRPr="0055281D">
        <w:rPr>
          <w:bCs/>
          <w:color w:val="auto"/>
          <w:sz w:val="22"/>
          <w:szCs w:val="22"/>
        </w:rPr>
        <w:t xml:space="preserve">L’appel à projets a pour objectif d’accompagner </w:t>
      </w:r>
      <w:r w:rsidR="00C8609A">
        <w:rPr>
          <w:bCs/>
          <w:color w:val="auto"/>
          <w:sz w:val="22"/>
          <w:szCs w:val="22"/>
        </w:rPr>
        <w:t>la</w:t>
      </w:r>
      <w:r w:rsidRPr="0055281D">
        <w:rPr>
          <w:bCs/>
          <w:color w:val="auto"/>
          <w:sz w:val="22"/>
          <w:szCs w:val="22"/>
        </w:rPr>
        <w:t xml:space="preserve"> </w:t>
      </w:r>
      <w:proofErr w:type="gramStart"/>
      <w:r w:rsidRPr="0055281D">
        <w:rPr>
          <w:bCs/>
          <w:color w:val="auto"/>
          <w:sz w:val="22"/>
          <w:szCs w:val="22"/>
        </w:rPr>
        <w:t xml:space="preserve">stratégie </w:t>
      </w:r>
      <w:r w:rsidR="00C8609A">
        <w:rPr>
          <w:bCs/>
          <w:color w:val="auto"/>
          <w:sz w:val="22"/>
          <w:szCs w:val="22"/>
        </w:rPr>
        <w:t xml:space="preserve"> nationale</w:t>
      </w:r>
      <w:proofErr w:type="gramEnd"/>
      <w:r w:rsidR="00C8609A">
        <w:rPr>
          <w:bCs/>
          <w:color w:val="auto"/>
          <w:sz w:val="22"/>
          <w:szCs w:val="22"/>
        </w:rPr>
        <w:t xml:space="preserve"> </w:t>
      </w:r>
      <w:r w:rsidRPr="0055281D">
        <w:rPr>
          <w:bCs/>
          <w:color w:val="auto"/>
          <w:sz w:val="22"/>
          <w:szCs w:val="22"/>
        </w:rPr>
        <w:t xml:space="preserve">par la mise en œuvre au niveau local d’actions </w:t>
      </w:r>
      <w:r w:rsidRPr="00337DF5">
        <w:rPr>
          <w:b/>
          <w:bCs/>
          <w:color w:val="auto"/>
          <w:sz w:val="22"/>
          <w:szCs w:val="22"/>
        </w:rPr>
        <w:t>de proximité</w:t>
      </w:r>
      <w:r w:rsidR="00C8609A">
        <w:rPr>
          <w:b/>
          <w:bCs/>
          <w:color w:val="auto"/>
          <w:sz w:val="22"/>
          <w:szCs w:val="22"/>
        </w:rPr>
        <w:t>.</w:t>
      </w:r>
    </w:p>
    <w:p w14:paraId="7481898C" w14:textId="77777777" w:rsidR="00661A94" w:rsidRDefault="00661A94" w:rsidP="00C8609A">
      <w:pPr>
        <w:pStyle w:val="Default"/>
        <w:jc w:val="both"/>
        <w:rPr>
          <w:b/>
          <w:bCs/>
          <w:color w:val="auto"/>
          <w:sz w:val="22"/>
          <w:szCs w:val="22"/>
        </w:rPr>
      </w:pPr>
    </w:p>
    <w:p w14:paraId="2886BEB7" w14:textId="77777777" w:rsidR="00661A94" w:rsidRPr="00C8609A" w:rsidRDefault="00661A94" w:rsidP="00C8609A">
      <w:pPr>
        <w:pStyle w:val="Default"/>
        <w:jc w:val="both"/>
        <w:rPr>
          <w:b/>
          <w:bCs/>
          <w:color w:val="auto"/>
          <w:sz w:val="22"/>
          <w:szCs w:val="22"/>
        </w:rPr>
      </w:pPr>
      <w:r>
        <w:rPr>
          <w:b/>
          <w:bCs/>
          <w:color w:val="auto"/>
          <w:sz w:val="22"/>
          <w:szCs w:val="22"/>
        </w:rPr>
        <w:t>Les objectifs stratégiques </w:t>
      </w:r>
      <w:r w:rsidR="00E4765C">
        <w:rPr>
          <w:b/>
          <w:bCs/>
          <w:color w:val="auto"/>
          <w:sz w:val="22"/>
          <w:szCs w:val="22"/>
        </w:rPr>
        <w:t xml:space="preserve">de ces actions </w:t>
      </w:r>
      <w:r w:rsidR="00136554">
        <w:rPr>
          <w:b/>
          <w:bCs/>
          <w:color w:val="auto"/>
          <w:sz w:val="22"/>
          <w:szCs w:val="22"/>
        </w:rPr>
        <w:t>s</w:t>
      </w:r>
      <w:r>
        <w:rPr>
          <w:b/>
          <w:bCs/>
          <w:color w:val="auto"/>
          <w:sz w:val="22"/>
          <w:szCs w:val="22"/>
        </w:rPr>
        <w:t xml:space="preserve">ont les suivants : </w:t>
      </w:r>
    </w:p>
    <w:p w14:paraId="544F39E3" w14:textId="77777777" w:rsidR="00105E69" w:rsidRPr="00F36B37" w:rsidRDefault="00105E69" w:rsidP="00105E69">
      <w:pPr>
        <w:pStyle w:val="Default"/>
        <w:rPr>
          <w:bCs/>
          <w:color w:val="auto"/>
          <w:sz w:val="16"/>
          <w:szCs w:val="16"/>
        </w:rPr>
      </w:pPr>
    </w:p>
    <w:p w14:paraId="7E6C9746" w14:textId="77777777" w:rsidR="00C8609A" w:rsidRPr="00C8609A" w:rsidRDefault="00C8609A" w:rsidP="00C8609A">
      <w:pPr>
        <w:numPr>
          <w:ilvl w:val="0"/>
          <w:numId w:val="26"/>
        </w:numPr>
        <w:autoSpaceDE w:val="0"/>
        <w:autoSpaceDN w:val="0"/>
        <w:adjustRightInd w:val="0"/>
        <w:spacing w:after="0" w:line="240" w:lineRule="auto"/>
        <w:jc w:val="both"/>
      </w:pPr>
      <w:proofErr w:type="gramStart"/>
      <w:r w:rsidRPr="00C8609A">
        <w:t>soutenir</w:t>
      </w:r>
      <w:proofErr w:type="gramEnd"/>
      <w:r w:rsidRPr="00C8609A">
        <w:t xml:space="preserve"> et d’encourager, les personnes éligibles</w:t>
      </w:r>
      <w:r w:rsidR="00200824">
        <w:t xml:space="preserve"> et les professionnels de santé</w:t>
      </w:r>
      <w:r w:rsidRPr="00C8609A">
        <w:t xml:space="preserve">  à se faire vacciner contre la grippe saisonnière afin de favoriser la progression de la couverture vaccinale des personnes à risque, </w:t>
      </w:r>
      <w:r>
        <w:t xml:space="preserve"> </w:t>
      </w:r>
    </w:p>
    <w:p w14:paraId="26F44228" w14:textId="77777777" w:rsidR="00C8609A" w:rsidRPr="00C8609A" w:rsidRDefault="00C8609A" w:rsidP="00C8609A">
      <w:pPr>
        <w:autoSpaceDE w:val="0"/>
        <w:autoSpaceDN w:val="0"/>
        <w:adjustRightInd w:val="0"/>
        <w:spacing w:after="0" w:line="240" w:lineRule="auto"/>
        <w:jc w:val="both"/>
        <w:rPr>
          <w:sz w:val="16"/>
          <w:szCs w:val="16"/>
        </w:rPr>
      </w:pPr>
    </w:p>
    <w:p w14:paraId="039AB766" w14:textId="77777777" w:rsidR="00C8609A" w:rsidRPr="00200824" w:rsidRDefault="00C8609A" w:rsidP="00C8609A">
      <w:pPr>
        <w:numPr>
          <w:ilvl w:val="0"/>
          <w:numId w:val="26"/>
        </w:numPr>
        <w:autoSpaceDE w:val="0"/>
        <w:autoSpaceDN w:val="0"/>
        <w:adjustRightInd w:val="0"/>
        <w:spacing w:after="0" w:line="240" w:lineRule="auto"/>
        <w:jc w:val="both"/>
        <w:rPr>
          <w:sz w:val="16"/>
          <w:szCs w:val="16"/>
        </w:rPr>
      </w:pPr>
      <w:proofErr w:type="gramStart"/>
      <w:r w:rsidRPr="00C8609A">
        <w:t>soutenir</w:t>
      </w:r>
      <w:proofErr w:type="gramEnd"/>
      <w:r w:rsidRPr="00C8609A">
        <w:t xml:space="preserve"> et encourager les pe</w:t>
      </w:r>
      <w:r>
        <w:t xml:space="preserve">rsonnes éligibles </w:t>
      </w:r>
      <w:r w:rsidR="00200824">
        <w:t xml:space="preserve">à se faire également vacciner </w:t>
      </w:r>
      <w:r>
        <w:t xml:space="preserve"> </w:t>
      </w:r>
      <w:r w:rsidR="00200824">
        <w:t xml:space="preserve">contre le Covid-19 </w:t>
      </w:r>
      <w:r>
        <w:t>lors de la campagne automnale</w:t>
      </w:r>
      <w:r w:rsidRPr="00C8609A">
        <w:t xml:space="preserve">, </w:t>
      </w:r>
      <w:r w:rsidR="00200824">
        <w:t>conformément aux nouvelles recommandations de la HAS,</w:t>
      </w:r>
    </w:p>
    <w:p w14:paraId="617A86BD" w14:textId="77777777" w:rsidR="00200824" w:rsidRPr="00C8609A" w:rsidRDefault="00200824" w:rsidP="00200824">
      <w:pPr>
        <w:autoSpaceDE w:val="0"/>
        <w:autoSpaceDN w:val="0"/>
        <w:adjustRightInd w:val="0"/>
        <w:spacing w:after="0" w:line="240" w:lineRule="auto"/>
        <w:jc w:val="both"/>
        <w:rPr>
          <w:sz w:val="16"/>
          <w:szCs w:val="16"/>
        </w:rPr>
      </w:pPr>
    </w:p>
    <w:p w14:paraId="348FF3D3" w14:textId="77777777" w:rsidR="00C8609A" w:rsidRDefault="00C8609A" w:rsidP="00C8609A">
      <w:pPr>
        <w:numPr>
          <w:ilvl w:val="0"/>
          <w:numId w:val="26"/>
        </w:numPr>
        <w:autoSpaceDE w:val="0"/>
        <w:autoSpaceDN w:val="0"/>
        <w:adjustRightInd w:val="0"/>
        <w:spacing w:after="0" w:line="240" w:lineRule="auto"/>
        <w:jc w:val="both"/>
      </w:pPr>
      <w:proofErr w:type="gramStart"/>
      <w:r w:rsidRPr="00C8609A">
        <w:t>accompagner</w:t>
      </w:r>
      <w:proofErr w:type="gramEnd"/>
      <w:r w:rsidRPr="00C8609A">
        <w:t xml:space="preserve">, </w:t>
      </w:r>
      <w:r w:rsidR="0084441E">
        <w:t>et</w:t>
      </w:r>
      <w:r w:rsidRPr="00C8609A">
        <w:t xml:space="preserve"> resituer l’enjeu des  gestes barrières pour se protéger et protéger les autres. </w:t>
      </w:r>
      <w:r w:rsidR="0084441E">
        <w:t>F</w:t>
      </w:r>
      <w:r w:rsidR="00BD75E4" w:rsidRPr="00661A94">
        <w:t xml:space="preserve">avoriser un apprentissage durable </w:t>
      </w:r>
      <w:r w:rsidR="0084441E">
        <w:t xml:space="preserve">et adapté à la situation épidémiologique </w:t>
      </w:r>
      <w:r w:rsidR="00BD75E4" w:rsidRPr="00661A94">
        <w:t>de</w:t>
      </w:r>
      <w:r w:rsidR="0084441E">
        <w:t>s</w:t>
      </w:r>
      <w:r w:rsidR="00BD75E4" w:rsidRPr="00661A94">
        <w:t xml:space="preserve"> gestes</w:t>
      </w:r>
      <w:r w:rsidR="0084441E">
        <w:t xml:space="preserve"> barrières</w:t>
      </w:r>
      <w:r w:rsidR="00BD75E4" w:rsidRPr="00661A94">
        <w:t xml:space="preserve"> dans la vie quotidienne et l’adhésion de la population.</w:t>
      </w:r>
    </w:p>
    <w:p w14:paraId="1189C676" w14:textId="77777777" w:rsidR="00200824" w:rsidRDefault="00200824" w:rsidP="00200824">
      <w:pPr>
        <w:autoSpaceDE w:val="0"/>
        <w:autoSpaceDN w:val="0"/>
        <w:adjustRightInd w:val="0"/>
        <w:spacing w:after="0" w:line="240" w:lineRule="auto"/>
        <w:jc w:val="both"/>
        <w:rPr>
          <w:sz w:val="16"/>
          <w:szCs w:val="16"/>
        </w:rPr>
      </w:pPr>
    </w:p>
    <w:p w14:paraId="6D8F6A6A" w14:textId="77777777" w:rsidR="00661A94" w:rsidRPr="00C8609A" w:rsidRDefault="00661A94" w:rsidP="00200824">
      <w:pPr>
        <w:autoSpaceDE w:val="0"/>
        <w:autoSpaceDN w:val="0"/>
        <w:adjustRightInd w:val="0"/>
        <w:spacing w:after="0" w:line="240" w:lineRule="auto"/>
        <w:jc w:val="both"/>
        <w:rPr>
          <w:b/>
        </w:rPr>
      </w:pPr>
      <w:r w:rsidRPr="00E4765C">
        <w:rPr>
          <w:b/>
        </w:rPr>
        <w:t xml:space="preserve">Les objectifs opérationnels </w:t>
      </w:r>
      <w:r w:rsidR="00136554">
        <w:rPr>
          <w:b/>
        </w:rPr>
        <w:t>s</w:t>
      </w:r>
      <w:r w:rsidRPr="00E4765C">
        <w:rPr>
          <w:b/>
        </w:rPr>
        <w:t xml:space="preserve">ont les suivants : </w:t>
      </w:r>
    </w:p>
    <w:p w14:paraId="31F264A3" w14:textId="77777777" w:rsidR="0055281D" w:rsidRPr="00F36B37" w:rsidRDefault="0055281D" w:rsidP="0055281D">
      <w:pPr>
        <w:autoSpaceDE w:val="0"/>
        <w:autoSpaceDN w:val="0"/>
        <w:adjustRightInd w:val="0"/>
        <w:spacing w:after="0" w:line="240" w:lineRule="auto"/>
        <w:ind w:left="709"/>
        <w:jc w:val="both"/>
        <w:rPr>
          <w:sz w:val="16"/>
          <w:szCs w:val="16"/>
        </w:rPr>
      </w:pPr>
    </w:p>
    <w:p w14:paraId="3B0B8C12" w14:textId="77777777" w:rsidR="00E4765C" w:rsidRDefault="00E4765C" w:rsidP="00E4765C">
      <w:pPr>
        <w:numPr>
          <w:ilvl w:val="0"/>
          <w:numId w:val="27"/>
        </w:numPr>
        <w:autoSpaceDE w:val="0"/>
        <w:autoSpaceDN w:val="0"/>
        <w:adjustRightInd w:val="0"/>
        <w:spacing w:after="34" w:line="240" w:lineRule="auto"/>
        <w:jc w:val="both"/>
        <w:rPr>
          <w:b/>
        </w:rPr>
      </w:pPr>
      <w:proofErr w:type="gramStart"/>
      <w:r>
        <w:rPr>
          <w:b/>
        </w:rPr>
        <w:t>I</w:t>
      </w:r>
      <w:r w:rsidR="00661A94" w:rsidRPr="00661A94">
        <w:rPr>
          <w:b/>
        </w:rPr>
        <w:t>nformer  les</w:t>
      </w:r>
      <w:proofErr w:type="gramEnd"/>
      <w:r w:rsidR="00661A94" w:rsidRPr="00661A94">
        <w:rPr>
          <w:b/>
        </w:rPr>
        <w:t xml:space="preserve"> populations à risque</w:t>
      </w:r>
      <w:r w:rsidR="00661A94">
        <w:rPr>
          <w:b/>
        </w:rPr>
        <w:t xml:space="preserve"> sur la vaccination et le parcours vaccinal</w:t>
      </w:r>
      <w:r w:rsidR="00661A94" w:rsidRPr="00661A94">
        <w:rPr>
          <w:b/>
        </w:rPr>
        <w:t xml:space="preserve"> : </w:t>
      </w:r>
    </w:p>
    <w:p w14:paraId="4509539F" w14:textId="77777777" w:rsidR="00E4765C" w:rsidRDefault="00BD75E4" w:rsidP="00E4765C">
      <w:pPr>
        <w:numPr>
          <w:ilvl w:val="1"/>
          <w:numId w:val="27"/>
        </w:numPr>
        <w:autoSpaceDE w:val="0"/>
        <w:autoSpaceDN w:val="0"/>
        <w:adjustRightInd w:val="0"/>
        <w:spacing w:after="34" w:line="240" w:lineRule="auto"/>
        <w:jc w:val="both"/>
        <w:rPr>
          <w:b/>
        </w:rPr>
      </w:pPr>
      <w:r>
        <w:t xml:space="preserve">Rappeler </w:t>
      </w:r>
      <w:r w:rsidR="00661A94" w:rsidRPr="00661A94">
        <w:t>les cibles de la vaccination contre la Grippe</w:t>
      </w:r>
      <w:r w:rsidR="00E4765C">
        <w:t xml:space="preserve"> et le Covid-19</w:t>
      </w:r>
      <w:r w:rsidR="00661A94" w:rsidRPr="00661A94">
        <w:t>,</w:t>
      </w:r>
    </w:p>
    <w:p w14:paraId="11D9E6BD" w14:textId="77777777" w:rsidR="00E4765C" w:rsidRDefault="00BD75E4" w:rsidP="00E4765C">
      <w:pPr>
        <w:numPr>
          <w:ilvl w:val="1"/>
          <w:numId w:val="27"/>
        </w:numPr>
        <w:autoSpaceDE w:val="0"/>
        <w:autoSpaceDN w:val="0"/>
        <w:adjustRightInd w:val="0"/>
        <w:spacing w:after="34" w:line="240" w:lineRule="auto"/>
        <w:jc w:val="both"/>
        <w:rPr>
          <w:b/>
        </w:rPr>
      </w:pPr>
      <w:r>
        <w:t xml:space="preserve">Expliquer </w:t>
      </w:r>
      <w:r w:rsidR="00E4765C">
        <w:t>la possibilité de vaccination concomitante grippe Covid-19</w:t>
      </w:r>
      <w:r w:rsidR="008203FD">
        <w:t xml:space="preserve"> et la nouvelle recommandation de la HAS relative au calendrier de la vaccination Covid-19</w:t>
      </w:r>
      <w:r w:rsidR="00661A94" w:rsidRPr="00661A94">
        <w:t>,</w:t>
      </w:r>
    </w:p>
    <w:p w14:paraId="6F758A51" w14:textId="77777777" w:rsidR="00661A94" w:rsidRPr="00661A94" w:rsidRDefault="0056506C" w:rsidP="00E4765C">
      <w:pPr>
        <w:numPr>
          <w:ilvl w:val="1"/>
          <w:numId w:val="27"/>
        </w:numPr>
        <w:autoSpaceDE w:val="0"/>
        <w:autoSpaceDN w:val="0"/>
        <w:adjustRightInd w:val="0"/>
        <w:spacing w:after="34" w:line="240" w:lineRule="auto"/>
        <w:jc w:val="both"/>
        <w:rPr>
          <w:b/>
        </w:rPr>
      </w:pPr>
      <w:r>
        <w:t xml:space="preserve">Expliquer </w:t>
      </w:r>
      <w:r w:rsidR="00E4765C">
        <w:t>l</w:t>
      </w:r>
      <w:r w:rsidR="00661A94">
        <w:t>e parcours vaccinal</w:t>
      </w:r>
      <w:r>
        <w:t xml:space="preserve"> et</w:t>
      </w:r>
      <w:r w:rsidR="00661A94">
        <w:t xml:space="preserve"> l’offre de vaccination grippe et Covid-19 </w:t>
      </w:r>
      <w:r w:rsidR="00E4765C">
        <w:t>sur le territoire.</w:t>
      </w:r>
    </w:p>
    <w:p w14:paraId="0B484555" w14:textId="77777777" w:rsidR="00E4765C" w:rsidRDefault="00E4765C" w:rsidP="00E4765C">
      <w:pPr>
        <w:numPr>
          <w:ilvl w:val="0"/>
          <w:numId w:val="27"/>
        </w:numPr>
        <w:autoSpaceDE w:val="0"/>
        <w:autoSpaceDN w:val="0"/>
        <w:adjustRightInd w:val="0"/>
        <w:spacing w:after="34" w:line="240" w:lineRule="auto"/>
        <w:jc w:val="both"/>
        <w:rPr>
          <w:b/>
        </w:rPr>
      </w:pPr>
      <w:r>
        <w:rPr>
          <w:b/>
        </w:rPr>
        <w:t>D</w:t>
      </w:r>
      <w:r w:rsidR="00661A94" w:rsidRPr="00661A94">
        <w:rPr>
          <w:b/>
        </w:rPr>
        <w:t>évelopper des actions pédagogiques</w:t>
      </w:r>
      <w:r w:rsidR="00BD75E4">
        <w:rPr>
          <w:b/>
        </w:rPr>
        <w:t xml:space="preserve"> visant à :</w:t>
      </w:r>
    </w:p>
    <w:p w14:paraId="6E9883C0" w14:textId="77777777" w:rsidR="00BD75E4" w:rsidRDefault="008203FD" w:rsidP="00BD75E4">
      <w:pPr>
        <w:numPr>
          <w:ilvl w:val="1"/>
          <w:numId w:val="27"/>
        </w:numPr>
        <w:autoSpaceDE w:val="0"/>
        <w:autoSpaceDN w:val="0"/>
        <w:adjustRightInd w:val="0"/>
        <w:spacing w:after="34" w:line="240" w:lineRule="auto"/>
        <w:jc w:val="both"/>
        <w:rPr>
          <w:b/>
        </w:rPr>
      </w:pPr>
      <w:r>
        <w:t>Expliquer</w:t>
      </w:r>
      <w:r w:rsidR="00BD75E4">
        <w:t xml:space="preserve"> les dangers de la grippe et du Covid-19 lorsqu’on est à risque de développer</w:t>
      </w:r>
      <w:r w:rsidR="00136554">
        <w:t xml:space="preserve"> une forme grave </w:t>
      </w:r>
      <w:r w:rsidR="00BD75E4">
        <w:t>et</w:t>
      </w:r>
      <w:r w:rsidR="00E4765C">
        <w:t xml:space="preserve"> </w:t>
      </w:r>
      <w:r w:rsidR="00661A94" w:rsidRPr="00661A94">
        <w:t xml:space="preserve">l’intérêt de </w:t>
      </w:r>
      <w:r w:rsidR="00BD75E4">
        <w:t>la vaccination pour se protéger</w:t>
      </w:r>
      <w:r w:rsidR="00136554">
        <w:t xml:space="preserve"> des complications et/ou protéger les autres</w:t>
      </w:r>
      <w:r w:rsidR="00E4765C">
        <w:t>,</w:t>
      </w:r>
      <w:r w:rsidR="00661A94" w:rsidRPr="00661A94">
        <w:t xml:space="preserve"> </w:t>
      </w:r>
    </w:p>
    <w:p w14:paraId="6C034D97" w14:textId="77777777" w:rsidR="00661A94" w:rsidRPr="00661A94" w:rsidRDefault="008203FD" w:rsidP="00BD75E4">
      <w:pPr>
        <w:numPr>
          <w:ilvl w:val="1"/>
          <w:numId w:val="27"/>
        </w:numPr>
        <w:autoSpaceDE w:val="0"/>
        <w:autoSpaceDN w:val="0"/>
        <w:adjustRightInd w:val="0"/>
        <w:spacing w:after="34" w:line="240" w:lineRule="auto"/>
        <w:jc w:val="both"/>
        <w:rPr>
          <w:b/>
        </w:rPr>
      </w:pPr>
      <w:r>
        <w:t>A</w:t>
      </w:r>
      <w:r w:rsidR="00661A94" w:rsidRPr="00661A94">
        <w:t xml:space="preserve">gir sur l’hésitation vaccinale, les idées reçues sur la vaccination et le vaccin, </w:t>
      </w:r>
      <w:r w:rsidR="00136554">
        <w:t xml:space="preserve">pour </w:t>
      </w:r>
      <w:proofErr w:type="gramStart"/>
      <w:r w:rsidR="00136554">
        <w:t xml:space="preserve">augmenter </w:t>
      </w:r>
      <w:r w:rsidR="00661A94" w:rsidRPr="00661A94">
        <w:t xml:space="preserve"> la</w:t>
      </w:r>
      <w:proofErr w:type="gramEnd"/>
      <w:r w:rsidR="00661A94" w:rsidRPr="00661A94">
        <w:t xml:space="preserve"> confiance et le recours à la vaccination</w:t>
      </w:r>
      <w:r w:rsidR="00BD75E4">
        <w:t>,</w:t>
      </w:r>
    </w:p>
    <w:p w14:paraId="55C488F9" w14:textId="77777777" w:rsidR="00661A94" w:rsidRDefault="008203FD" w:rsidP="00661A94">
      <w:pPr>
        <w:numPr>
          <w:ilvl w:val="1"/>
          <w:numId w:val="27"/>
        </w:numPr>
        <w:autoSpaceDE w:val="0"/>
        <w:autoSpaceDN w:val="0"/>
        <w:adjustRightInd w:val="0"/>
        <w:spacing w:after="34" w:line="240" w:lineRule="auto"/>
        <w:jc w:val="both"/>
      </w:pPr>
      <w:r>
        <w:t>A</w:t>
      </w:r>
      <w:r w:rsidR="00136554">
        <w:t xml:space="preserve">méliorer </w:t>
      </w:r>
      <w:r w:rsidR="00661A94" w:rsidRPr="00661A94">
        <w:t xml:space="preserve">la </w:t>
      </w:r>
      <w:r w:rsidR="00BD75E4">
        <w:t xml:space="preserve">compréhension et la </w:t>
      </w:r>
      <w:r w:rsidR="00661A94" w:rsidRPr="00661A94">
        <w:t xml:space="preserve">bonne application des gestes barrières, dans </w:t>
      </w:r>
      <w:proofErr w:type="gramStart"/>
      <w:r w:rsidR="00661A94" w:rsidRPr="00661A94">
        <w:t>une  perspective</w:t>
      </w:r>
      <w:proofErr w:type="gramEnd"/>
      <w:r w:rsidR="00661A94" w:rsidRPr="00661A94">
        <w:t xml:space="preserve"> de développement des compétences</w:t>
      </w:r>
      <w:r w:rsidR="00136554">
        <w:t>.</w:t>
      </w:r>
      <w:r w:rsidR="00661A94" w:rsidRPr="00661A94">
        <w:t xml:space="preserve"> </w:t>
      </w:r>
    </w:p>
    <w:p w14:paraId="6FC7A0AE" w14:textId="77777777" w:rsidR="00136554" w:rsidRDefault="00136554" w:rsidP="00136554">
      <w:pPr>
        <w:numPr>
          <w:ilvl w:val="0"/>
          <w:numId w:val="27"/>
        </w:numPr>
        <w:autoSpaceDE w:val="0"/>
        <w:autoSpaceDN w:val="0"/>
        <w:adjustRightInd w:val="0"/>
        <w:spacing w:after="34" w:line="240" w:lineRule="auto"/>
        <w:jc w:val="both"/>
      </w:pPr>
      <w:r w:rsidRPr="00136554">
        <w:rPr>
          <w:b/>
        </w:rPr>
        <w:t xml:space="preserve">Accompagner si besoin à la </w:t>
      </w:r>
      <w:proofErr w:type="gramStart"/>
      <w:r w:rsidRPr="00136554">
        <w:rPr>
          <w:b/>
        </w:rPr>
        <w:t>vaccination</w:t>
      </w:r>
      <w:r>
        <w:t xml:space="preserve">  pour</w:t>
      </w:r>
      <w:proofErr w:type="gramEnd"/>
      <w:r>
        <w:t xml:space="preserve"> les personnes éloignées dans une démarche d’aller vers</w:t>
      </w:r>
      <w:r w:rsidR="008203FD">
        <w:t xml:space="preserve"> (prise de rendez-vous..)</w:t>
      </w:r>
      <w:r>
        <w:t>. Toutefois, les actions de vaccination ne sont pas prises en charge dans ce cadre.</w:t>
      </w:r>
    </w:p>
    <w:p w14:paraId="586C2673" w14:textId="77777777" w:rsidR="008203FD" w:rsidRDefault="008203FD" w:rsidP="008203FD">
      <w:pPr>
        <w:autoSpaceDE w:val="0"/>
        <w:autoSpaceDN w:val="0"/>
        <w:adjustRightInd w:val="0"/>
        <w:spacing w:after="34" w:line="240" w:lineRule="auto"/>
        <w:jc w:val="both"/>
      </w:pPr>
    </w:p>
    <w:p w14:paraId="480BF1B4" w14:textId="77777777" w:rsidR="008203FD" w:rsidRPr="00661A94" w:rsidRDefault="008203FD" w:rsidP="008203FD">
      <w:pPr>
        <w:autoSpaceDE w:val="0"/>
        <w:autoSpaceDN w:val="0"/>
        <w:adjustRightInd w:val="0"/>
        <w:spacing w:after="34" w:line="240" w:lineRule="auto"/>
        <w:jc w:val="both"/>
      </w:pPr>
    </w:p>
    <w:p w14:paraId="0D445DC3" w14:textId="77777777" w:rsidR="0055281D" w:rsidRPr="00F36B37" w:rsidRDefault="0055281D" w:rsidP="0055281D">
      <w:pPr>
        <w:autoSpaceDE w:val="0"/>
        <w:autoSpaceDN w:val="0"/>
        <w:adjustRightInd w:val="0"/>
        <w:spacing w:after="0" w:line="240" w:lineRule="auto"/>
        <w:ind w:left="709"/>
        <w:jc w:val="both"/>
        <w:rPr>
          <w:sz w:val="16"/>
          <w:szCs w:val="16"/>
        </w:rPr>
      </w:pPr>
    </w:p>
    <w:p w14:paraId="12CDAD60" w14:textId="77777777" w:rsidR="00C8609A" w:rsidRPr="008203FD" w:rsidRDefault="00B602C8" w:rsidP="00380D32">
      <w:pPr>
        <w:numPr>
          <w:ilvl w:val="1"/>
          <w:numId w:val="29"/>
        </w:numPr>
        <w:pBdr>
          <w:top w:val="single" w:sz="6" w:space="2" w:color="4F81BD"/>
        </w:pBdr>
        <w:spacing w:before="300" w:after="100" w:afterAutospacing="1" w:line="240" w:lineRule="auto"/>
        <w:contextualSpacing/>
        <w:outlineLvl w:val="2"/>
        <w:rPr>
          <w:rFonts w:eastAsia="Times New Roman"/>
          <w:caps/>
          <w:color w:val="243F60"/>
          <w:spacing w:val="15"/>
          <w:lang w:eastAsia="fr-FR"/>
        </w:rPr>
      </w:pPr>
      <w:r>
        <w:rPr>
          <w:rFonts w:eastAsia="Times New Roman"/>
          <w:caps/>
          <w:color w:val="243F60"/>
          <w:spacing w:val="15"/>
          <w:lang w:eastAsia="fr-FR"/>
        </w:rPr>
        <w:t>population cible</w:t>
      </w:r>
      <w:r w:rsidRPr="00A46900">
        <w:rPr>
          <w:rFonts w:eastAsia="Times New Roman"/>
          <w:caps/>
          <w:color w:val="243F60"/>
          <w:spacing w:val="15"/>
          <w:lang w:eastAsia="fr-FR"/>
        </w:rPr>
        <w:t xml:space="preserve"> </w:t>
      </w:r>
      <w:r w:rsidRPr="00D66EF3">
        <w:rPr>
          <w:rFonts w:eastAsia="Times New Roman"/>
          <w:caps/>
          <w:color w:val="243F60"/>
          <w:spacing w:val="15"/>
          <w:lang w:eastAsia="fr-FR"/>
        </w:rPr>
        <w:t>de</w:t>
      </w:r>
      <w:r>
        <w:rPr>
          <w:rFonts w:eastAsia="Times New Roman"/>
          <w:caps/>
          <w:color w:val="243F60"/>
          <w:spacing w:val="15"/>
          <w:lang w:eastAsia="fr-FR"/>
        </w:rPr>
        <w:t>s</w:t>
      </w:r>
      <w:r w:rsidRPr="00D66EF3">
        <w:rPr>
          <w:rFonts w:eastAsia="Times New Roman"/>
          <w:caps/>
          <w:color w:val="243F60"/>
          <w:spacing w:val="15"/>
          <w:lang w:eastAsia="fr-FR"/>
        </w:rPr>
        <w:t xml:space="preserve"> </w:t>
      </w:r>
      <w:r>
        <w:rPr>
          <w:rFonts w:eastAsia="Times New Roman"/>
          <w:caps/>
          <w:color w:val="243F60"/>
          <w:spacing w:val="15"/>
          <w:lang w:eastAsia="fr-FR"/>
        </w:rPr>
        <w:t xml:space="preserve">actions locales </w:t>
      </w:r>
    </w:p>
    <w:p w14:paraId="778103CE" w14:textId="77777777" w:rsidR="007B32DF" w:rsidRPr="009C36B0" w:rsidRDefault="00006309" w:rsidP="007B32DF">
      <w:pPr>
        <w:pStyle w:val="Default"/>
        <w:jc w:val="both"/>
        <w:rPr>
          <w:bCs/>
          <w:color w:val="auto"/>
          <w:sz w:val="22"/>
          <w:szCs w:val="22"/>
          <w:u w:val="single"/>
        </w:rPr>
      </w:pPr>
      <w:r w:rsidRPr="009C36B0">
        <w:rPr>
          <w:bCs/>
          <w:color w:val="auto"/>
          <w:sz w:val="22"/>
          <w:szCs w:val="22"/>
          <w:u w:val="single"/>
        </w:rPr>
        <w:sym w:font="Wingdings" w:char="F081"/>
      </w:r>
      <w:r w:rsidRPr="009C36B0">
        <w:rPr>
          <w:bCs/>
          <w:color w:val="auto"/>
          <w:sz w:val="22"/>
          <w:szCs w:val="22"/>
          <w:u w:val="single"/>
        </w:rPr>
        <w:t xml:space="preserve"> </w:t>
      </w:r>
      <w:r w:rsidR="007B32DF" w:rsidRPr="009C36B0">
        <w:rPr>
          <w:bCs/>
          <w:color w:val="auto"/>
          <w:sz w:val="22"/>
          <w:szCs w:val="22"/>
          <w:u w:val="single"/>
        </w:rPr>
        <w:t xml:space="preserve">Actions de soutien </w:t>
      </w:r>
      <w:proofErr w:type="gramStart"/>
      <w:r w:rsidR="007B32DF" w:rsidRPr="009C36B0">
        <w:rPr>
          <w:bCs/>
          <w:color w:val="auto"/>
          <w:sz w:val="22"/>
          <w:szCs w:val="22"/>
          <w:u w:val="single"/>
        </w:rPr>
        <w:t>à  la</w:t>
      </w:r>
      <w:proofErr w:type="gramEnd"/>
      <w:r w:rsidR="007B32DF" w:rsidRPr="009C36B0">
        <w:rPr>
          <w:bCs/>
          <w:color w:val="auto"/>
          <w:sz w:val="22"/>
          <w:szCs w:val="22"/>
          <w:u w:val="single"/>
        </w:rPr>
        <w:t xml:space="preserve"> vaccination grippe et </w:t>
      </w:r>
      <w:r w:rsidR="00C71283">
        <w:rPr>
          <w:bCs/>
          <w:color w:val="auto"/>
          <w:sz w:val="22"/>
          <w:szCs w:val="22"/>
          <w:u w:val="single"/>
        </w:rPr>
        <w:t xml:space="preserve">à la vaccination </w:t>
      </w:r>
      <w:r w:rsidR="007B32DF" w:rsidRPr="009C36B0">
        <w:rPr>
          <w:bCs/>
          <w:color w:val="auto"/>
          <w:sz w:val="22"/>
          <w:szCs w:val="22"/>
          <w:u w:val="single"/>
        </w:rPr>
        <w:t>C</w:t>
      </w:r>
      <w:r w:rsidR="00E26A87">
        <w:rPr>
          <w:bCs/>
          <w:color w:val="auto"/>
          <w:sz w:val="22"/>
          <w:szCs w:val="22"/>
          <w:u w:val="single"/>
        </w:rPr>
        <w:t>ovid</w:t>
      </w:r>
      <w:r w:rsidR="007B32DF" w:rsidRPr="009C36B0">
        <w:rPr>
          <w:bCs/>
          <w:color w:val="auto"/>
          <w:sz w:val="22"/>
          <w:szCs w:val="22"/>
          <w:u w:val="single"/>
        </w:rPr>
        <w:t>-19</w:t>
      </w:r>
    </w:p>
    <w:p w14:paraId="2B7BDE10" w14:textId="77777777" w:rsidR="00CF2C3D" w:rsidRDefault="00CF2C3D" w:rsidP="007B32DF">
      <w:pPr>
        <w:pStyle w:val="Default"/>
        <w:jc w:val="both"/>
        <w:rPr>
          <w:b/>
          <w:bCs/>
          <w:color w:val="auto"/>
          <w:sz w:val="22"/>
          <w:szCs w:val="22"/>
        </w:rPr>
      </w:pPr>
    </w:p>
    <w:p w14:paraId="4A02D8C3" w14:textId="77777777" w:rsidR="00C71283" w:rsidRPr="004D51EE" w:rsidRDefault="00C71283" w:rsidP="00701112">
      <w:pPr>
        <w:autoSpaceDE w:val="0"/>
        <w:autoSpaceDN w:val="0"/>
        <w:adjustRightInd w:val="0"/>
        <w:spacing w:after="34" w:line="240" w:lineRule="auto"/>
        <w:rPr>
          <w:bCs/>
          <w:sz w:val="16"/>
          <w:szCs w:val="16"/>
        </w:rPr>
      </w:pPr>
      <w:r w:rsidRPr="00CF2C3D">
        <w:rPr>
          <w:bCs/>
        </w:rPr>
        <w:t>Pourront bénéficier d’une action</w:t>
      </w:r>
      <w:r>
        <w:rPr>
          <w:bCs/>
        </w:rPr>
        <w:t xml:space="preserve"> de soutien à la vaccination :</w:t>
      </w:r>
    </w:p>
    <w:p w14:paraId="6A429F95" w14:textId="77777777" w:rsidR="00CF2C3D" w:rsidRPr="00CF2C3D" w:rsidRDefault="00CF2C3D" w:rsidP="007B32DF">
      <w:pPr>
        <w:pStyle w:val="Default"/>
        <w:jc w:val="both"/>
        <w:rPr>
          <w:bCs/>
          <w:color w:val="auto"/>
          <w:sz w:val="22"/>
          <w:szCs w:val="22"/>
        </w:rPr>
      </w:pPr>
    </w:p>
    <w:p w14:paraId="18F102CE" w14:textId="77777777" w:rsidR="002369CC" w:rsidRDefault="00B92E83" w:rsidP="00200824">
      <w:pPr>
        <w:pStyle w:val="Default"/>
        <w:numPr>
          <w:ilvl w:val="0"/>
          <w:numId w:val="2"/>
        </w:numPr>
        <w:rPr>
          <w:bCs/>
          <w:color w:val="auto"/>
          <w:sz w:val="22"/>
          <w:szCs w:val="22"/>
        </w:rPr>
      </w:pPr>
      <w:proofErr w:type="gramStart"/>
      <w:r w:rsidRPr="00B92E83">
        <w:rPr>
          <w:rFonts w:cs="Times New Roman"/>
          <w:b/>
          <w:color w:val="auto"/>
          <w:sz w:val="22"/>
          <w:szCs w:val="22"/>
          <w:lang w:eastAsia="en-US"/>
        </w:rPr>
        <w:t>les</w:t>
      </w:r>
      <w:proofErr w:type="gramEnd"/>
      <w:r w:rsidRPr="00B92E83">
        <w:rPr>
          <w:rFonts w:cs="Times New Roman"/>
          <w:b/>
          <w:color w:val="auto"/>
          <w:sz w:val="22"/>
          <w:szCs w:val="22"/>
          <w:lang w:eastAsia="en-US"/>
        </w:rPr>
        <w:t xml:space="preserve"> personnes</w:t>
      </w:r>
      <w:r w:rsidR="007C5933">
        <w:rPr>
          <w:rFonts w:cs="Times New Roman"/>
          <w:b/>
          <w:color w:val="auto"/>
          <w:sz w:val="22"/>
          <w:szCs w:val="22"/>
          <w:lang w:eastAsia="en-US"/>
        </w:rPr>
        <w:t> </w:t>
      </w:r>
      <w:r w:rsidRPr="007C5933">
        <w:rPr>
          <w:rFonts w:cs="Times New Roman"/>
          <w:b/>
          <w:color w:val="auto"/>
          <w:sz w:val="22"/>
          <w:szCs w:val="22"/>
          <w:lang w:eastAsia="en-US"/>
        </w:rPr>
        <w:t xml:space="preserve"> </w:t>
      </w:r>
      <w:r w:rsidR="007C5933">
        <w:rPr>
          <w:rFonts w:cs="Times New Roman"/>
          <w:b/>
          <w:color w:val="auto"/>
          <w:sz w:val="22"/>
          <w:szCs w:val="22"/>
          <w:lang w:eastAsia="en-US"/>
        </w:rPr>
        <w:t xml:space="preserve">éligibles à </w:t>
      </w:r>
      <w:r w:rsidR="008C1C14" w:rsidRPr="007C5933">
        <w:rPr>
          <w:b/>
          <w:bCs/>
          <w:color w:val="auto"/>
          <w:sz w:val="22"/>
          <w:szCs w:val="22"/>
        </w:rPr>
        <w:t xml:space="preserve"> la vaccination</w:t>
      </w:r>
      <w:r w:rsidR="00C71283" w:rsidRPr="007C5933">
        <w:rPr>
          <w:b/>
          <w:bCs/>
          <w:color w:val="auto"/>
          <w:sz w:val="22"/>
          <w:szCs w:val="22"/>
        </w:rPr>
        <w:t xml:space="preserve"> contre la grippe</w:t>
      </w:r>
      <w:r w:rsidR="00C71283" w:rsidRPr="007C5933">
        <w:rPr>
          <w:bCs/>
          <w:color w:val="auto"/>
          <w:sz w:val="22"/>
          <w:szCs w:val="22"/>
        </w:rPr>
        <w:t xml:space="preserve"> saisonnière</w:t>
      </w:r>
      <w:r w:rsidRPr="007C5933">
        <w:rPr>
          <w:bCs/>
          <w:color w:val="auto"/>
          <w:sz w:val="22"/>
          <w:szCs w:val="22"/>
        </w:rPr>
        <w:t xml:space="preserve"> </w:t>
      </w:r>
      <w:r w:rsidR="00380D32">
        <w:rPr>
          <w:bCs/>
          <w:color w:val="auto"/>
          <w:sz w:val="22"/>
          <w:szCs w:val="22"/>
        </w:rPr>
        <w:t>et le</w:t>
      </w:r>
      <w:r w:rsidR="00C71283" w:rsidRPr="001E0D4A">
        <w:rPr>
          <w:bCs/>
          <w:color w:val="auto"/>
          <w:sz w:val="22"/>
          <w:szCs w:val="22"/>
        </w:rPr>
        <w:t xml:space="preserve"> C</w:t>
      </w:r>
      <w:r w:rsidRPr="001E0D4A">
        <w:rPr>
          <w:bCs/>
          <w:color w:val="auto"/>
          <w:sz w:val="22"/>
          <w:szCs w:val="22"/>
        </w:rPr>
        <w:t>ovid</w:t>
      </w:r>
      <w:r w:rsidR="00C71283" w:rsidRPr="001E0D4A">
        <w:rPr>
          <w:bCs/>
          <w:color w:val="auto"/>
          <w:sz w:val="22"/>
          <w:szCs w:val="22"/>
        </w:rPr>
        <w:t>-</w:t>
      </w:r>
      <w:r w:rsidR="001E0D4A" w:rsidRPr="001E0D4A">
        <w:rPr>
          <w:bCs/>
          <w:color w:val="auto"/>
          <w:sz w:val="22"/>
          <w:szCs w:val="22"/>
        </w:rPr>
        <w:t xml:space="preserve">19. </w:t>
      </w:r>
      <w:r w:rsidR="007C5933" w:rsidRPr="001E0D4A">
        <w:rPr>
          <w:bCs/>
          <w:color w:val="auto"/>
          <w:sz w:val="22"/>
          <w:szCs w:val="22"/>
        </w:rPr>
        <w:t xml:space="preserve">Une attention particulière sera portée à certaines catégories de </w:t>
      </w:r>
      <w:proofErr w:type="gramStart"/>
      <w:r w:rsidR="007C5933" w:rsidRPr="001E0D4A">
        <w:rPr>
          <w:bCs/>
          <w:color w:val="auto"/>
          <w:sz w:val="22"/>
          <w:szCs w:val="22"/>
        </w:rPr>
        <w:t>personnes  éligibles</w:t>
      </w:r>
      <w:proofErr w:type="gramEnd"/>
      <w:r w:rsidR="007C5933" w:rsidRPr="001E0D4A">
        <w:rPr>
          <w:bCs/>
          <w:color w:val="auto"/>
          <w:sz w:val="22"/>
          <w:szCs w:val="22"/>
        </w:rPr>
        <w:t xml:space="preserve">, </w:t>
      </w:r>
      <w:r w:rsidR="001D3B72">
        <w:rPr>
          <w:bCs/>
          <w:color w:val="auto"/>
          <w:sz w:val="22"/>
          <w:szCs w:val="22"/>
        </w:rPr>
        <w:t xml:space="preserve">qui </w:t>
      </w:r>
      <w:r w:rsidR="007C5933" w:rsidRPr="004268D6">
        <w:rPr>
          <w:bCs/>
          <w:color w:val="auto"/>
          <w:sz w:val="22"/>
          <w:szCs w:val="22"/>
        </w:rPr>
        <w:t xml:space="preserve"> ne se sentent pas vraiment concernées par la vaccination : jeunes </w:t>
      </w:r>
      <w:r w:rsidR="001E0D4A" w:rsidRPr="004268D6">
        <w:rPr>
          <w:bCs/>
          <w:color w:val="auto"/>
          <w:sz w:val="22"/>
          <w:szCs w:val="22"/>
        </w:rPr>
        <w:t>séniors</w:t>
      </w:r>
      <w:r w:rsidR="001D3B72">
        <w:rPr>
          <w:bCs/>
          <w:color w:val="auto"/>
          <w:sz w:val="22"/>
          <w:szCs w:val="22"/>
        </w:rPr>
        <w:t xml:space="preserve">  65-69 ans</w:t>
      </w:r>
      <w:r w:rsidR="001E0D4A" w:rsidRPr="004268D6">
        <w:rPr>
          <w:bCs/>
          <w:color w:val="auto"/>
          <w:sz w:val="22"/>
          <w:szCs w:val="22"/>
        </w:rPr>
        <w:t>,</w:t>
      </w:r>
      <w:r w:rsidR="007C5933" w:rsidRPr="004268D6">
        <w:rPr>
          <w:bCs/>
          <w:color w:val="auto"/>
          <w:sz w:val="22"/>
          <w:szCs w:val="22"/>
        </w:rPr>
        <w:t xml:space="preserve"> femmes </w:t>
      </w:r>
      <w:r w:rsidR="001E0D4A" w:rsidRPr="004268D6">
        <w:rPr>
          <w:bCs/>
          <w:color w:val="auto"/>
          <w:sz w:val="22"/>
          <w:szCs w:val="22"/>
        </w:rPr>
        <w:t>enceintes,</w:t>
      </w:r>
      <w:r w:rsidR="007C5933" w:rsidRPr="004268D6">
        <w:rPr>
          <w:bCs/>
          <w:color w:val="auto"/>
          <w:sz w:val="22"/>
          <w:szCs w:val="22"/>
        </w:rPr>
        <w:t xml:space="preserve"> personnes de moins de 65 ans atteintes de pathologies chroniques</w:t>
      </w:r>
      <w:r w:rsidR="007C5933">
        <w:rPr>
          <w:bCs/>
          <w:color w:val="auto"/>
          <w:sz w:val="22"/>
          <w:szCs w:val="22"/>
        </w:rPr>
        <w:t xml:space="preserve">, dont la couverture vaccinale </w:t>
      </w:r>
      <w:r w:rsidR="00661A94">
        <w:rPr>
          <w:bCs/>
          <w:color w:val="auto"/>
          <w:sz w:val="22"/>
          <w:szCs w:val="22"/>
        </w:rPr>
        <w:t xml:space="preserve">grippe </w:t>
      </w:r>
      <w:r w:rsidR="007C5933">
        <w:rPr>
          <w:bCs/>
          <w:color w:val="auto"/>
          <w:sz w:val="22"/>
          <w:szCs w:val="22"/>
        </w:rPr>
        <w:t>demeure</w:t>
      </w:r>
      <w:r w:rsidR="001E0D4A">
        <w:rPr>
          <w:bCs/>
          <w:color w:val="auto"/>
          <w:sz w:val="22"/>
          <w:szCs w:val="22"/>
        </w:rPr>
        <w:t xml:space="preserve"> très </w:t>
      </w:r>
      <w:r w:rsidR="00200824">
        <w:rPr>
          <w:bCs/>
          <w:color w:val="auto"/>
          <w:sz w:val="22"/>
          <w:szCs w:val="22"/>
        </w:rPr>
        <w:t xml:space="preserve"> faible.</w:t>
      </w:r>
    </w:p>
    <w:p w14:paraId="71054CFC" w14:textId="77777777" w:rsidR="00200824" w:rsidRPr="007C5933" w:rsidRDefault="00200824" w:rsidP="00200824">
      <w:pPr>
        <w:pStyle w:val="Default"/>
        <w:ind w:left="360"/>
        <w:rPr>
          <w:bCs/>
          <w:color w:val="auto"/>
          <w:sz w:val="22"/>
          <w:szCs w:val="22"/>
        </w:rPr>
      </w:pPr>
    </w:p>
    <w:p w14:paraId="73674991" w14:textId="77777777" w:rsidR="00C71283" w:rsidRPr="00C71283" w:rsidRDefault="0031001C" w:rsidP="000E4CCD">
      <w:pPr>
        <w:pStyle w:val="Default"/>
        <w:shd w:val="clear" w:color="auto" w:fill="EEECE1"/>
        <w:ind w:left="360"/>
        <w:jc w:val="both"/>
        <w:rPr>
          <w:bCs/>
          <w:color w:val="auto"/>
          <w:sz w:val="22"/>
          <w:szCs w:val="22"/>
        </w:rPr>
      </w:pPr>
      <w:r>
        <w:rPr>
          <w:bCs/>
          <w:color w:val="auto"/>
          <w:sz w:val="22"/>
          <w:szCs w:val="22"/>
        </w:rPr>
        <w:t>L</w:t>
      </w:r>
      <w:r w:rsidR="00C71283" w:rsidRPr="00C71283">
        <w:rPr>
          <w:bCs/>
          <w:color w:val="auto"/>
          <w:sz w:val="22"/>
          <w:szCs w:val="22"/>
        </w:rPr>
        <w:t>es actions</w:t>
      </w:r>
      <w:r w:rsidR="007C5933">
        <w:rPr>
          <w:bCs/>
          <w:color w:val="auto"/>
          <w:sz w:val="22"/>
          <w:szCs w:val="22"/>
        </w:rPr>
        <w:t xml:space="preserve"> s’attacheront à accompagner</w:t>
      </w:r>
      <w:r w:rsidR="00C71283" w:rsidRPr="00C71283">
        <w:rPr>
          <w:bCs/>
          <w:color w:val="auto"/>
          <w:sz w:val="22"/>
          <w:szCs w:val="22"/>
        </w:rPr>
        <w:t xml:space="preserve"> </w:t>
      </w:r>
      <w:r>
        <w:rPr>
          <w:bCs/>
          <w:color w:val="auto"/>
          <w:sz w:val="22"/>
          <w:szCs w:val="22"/>
        </w:rPr>
        <w:t xml:space="preserve">les personnes </w:t>
      </w:r>
      <w:r w:rsidR="0055281D">
        <w:rPr>
          <w:bCs/>
          <w:color w:val="auto"/>
          <w:sz w:val="22"/>
          <w:szCs w:val="22"/>
        </w:rPr>
        <w:t xml:space="preserve">socialement défavorisées </w:t>
      </w:r>
      <w:r w:rsidR="00C71283">
        <w:rPr>
          <w:bCs/>
          <w:color w:val="auto"/>
          <w:sz w:val="22"/>
          <w:szCs w:val="22"/>
        </w:rPr>
        <w:t xml:space="preserve">(isolement géographique, </w:t>
      </w:r>
      <w:r>
        <w:rPr>
          <w:bCs/>
          <w:color w:val="auto"/>
          <w:sz w:val="22"/>
          <w:szCs w:val="22"/>
        </w:rPr>
        <w:t>social</w:t>
      </w:r>
      <w:r w:rsidR="00C71283">
        <w:rPr>
          <w:bCs/>
          <w:color w:val="auto"/>
          <w:sz w:val="22"/>
          <w:szCs w:val="22"/>
        </w:rPr>
        <w:t>, faible accès au numérique</w:t>
      </w:r>
      <w:r>
        <w:rPr>
          <w:bCs/>
          <w:color w:val="auto"/>
          <w:sz w:val="22"/>
          <w:szCs w:val="22"/>
        </w:rPr>
        <w:t>, conditions de vie et d’hébergement</w:t>
      </w:r>
      <w:r w:rsidR="00414238">
        <w:rPr>
          <w:bCs/>
          <w:color w:val="auto"/>
          <w:sz w:val="22"/>
          <w:szCs w:val="22"/>
        </w:rPr>
        <w:t xml:space="preserve"> collectif ou précaire</w:t>
      </w:r>
      <w:r w:rsidR="0055281D">
        <w:rPr>
          <w:bCs/>
          <w:color w:val="auto"/>
          <w:sz w:val="22"/>
          <w:szCs w:val="22"/>
        </w:rPr>
        <w:t>, moindre recours aux soins</w:t>
      </w:r>
      <w:r w:rsidR="00414238">
        <w:rPr>
          <w:bCs/>
          <w:color w:val="auto"/>
          <w:sz w:val="22"/>
          <w:szCs w:val="22"/>
        </w:rPr>
        <w:t xml:space="preserve">, </w:t>
      </w:r>
      <w:r w:rsidR="00E334D5" w:rsidRPr="00C71283">
        <w:rPr>
          <w:bCs/>
          <w:color w:val="auto"/>
          <w:sz w:val="22"/>
          <w:szCs w:val="22"/>
        </w:rPr>
        <w:t>difficultés de compréhension</w:t>
      </w:r>
      <w:r w:rsidR="00E334D5">
        <w:rPr>
          <w:bCs/>
          <w:color w:val="auto"/>
          <w:sz w:val="22"/>
          <w:szCs w:val="22"/>
        </w:rPr>
        <w:t xml:space="preserve"> et d’accès à l’information</w:t>
      </w:r>
      <w:r w:rsidR="006A1979">
        <w:rPr>
          <w:bCs/>
          <w:color w:val="auto"/>
          <w:sz w:val="22"/>
          <w:szCs w:val="22"/>
        </w:rPr>
        <w:t>,</w:t>
      </w:r>
      <w:r w:rsidR="00E334D5" w:rsidRPr="00C71283">
        <w:rPr>
          <w:bCs/>
          <w:color w:val="auto"/>
          <w:sz w:val="22"/>
          <w:szCs w:val="22"/>
        </w:rPr>
        <w:t xml:space="preserve">… </w:t>
      </w:r>
      <w:r w:rsidR="00414238">
        <w:rPr>
          <w:bCs/>
          <w:color w:val="auto"/>
          <w:sz w:val="22"/>
          <w:szCs w:val="22"/>
        </w:rPr>
        <w:t xml:space="preserve">) </w:t>
      </w:r>
      <w:r w:rsidR="00C71283" w:rsidRPr="00C71283">
        <w:rPr>
          <w:bCs/>
          <w:color w:val="auto"/>
          <w:sz w:val="22"/>
          <w:szCs w:val="22"/>
        </w:rPr>
        <w:t>celles qui n’ont jamais eu recours à la vaccination</w:t>
      </w:r>
      <w:r w:rsidR="00C71283">
        <w:rPr>
          <w:bCs/>
          <w:color w:val="auto"/>
          <w:sz w:val="22"/>
          <w:szCs w:val="22"/>
        </w:rPr>
        <w:t xml:space="preserve"> contre la grippe</w:t>
      </w:r>
      <w:r w:rsidR="00C71283" w:rsidRPr="00C71283">
        <w:rPr>
          <w:bCs/>
          <w:color w:val="auto"/>
          <w:sz w:val="22"/>
          <w:szCs w:val="22"/>
        </w:rPr>
        <w:t>, rés</w:t>
      </w:r>
      <w:r w:rsidR="00B92E83">
        <w:rPr>
          <w:bCs/>
          <w:color w:val="auto"/>
          <w:sz w:val="22"/>
          <w:szCs w:val="22"/>
        </w:rPr>
        <w:t>idant dans des territoires sous-</w:t>
      </w:r>
      <w:r w:rsidR="00C71283" w:rsidRPr="00C71283">
        <w:rPr>
          <w:bCs/>
          <w:color w:val="auto"/>
          <w:sz w:val="22"/>
          <w:szCs w:val="22"/>
        </w:rPr>
        <w:t>vaccinant</w:t>
      </w:r>
      <w:r w:rsidR="00A423B0">
        <w:rPr>
          <w:bCs/>
          <w:color w:val="auto"/>
          <w:sz w:val="22"/>
          <w:szCs w:val="22"/>
        </w:rPr>
        <w:t>s</w:t>
      </w:r>
      <w:r w:rsidR="00C71283" w:rsidRPr="00C71283">
        <w:rPr>
          <w:bCs/>
          <w:color w:val="auto"/>
          <w:sz w:val="22"/>
          <w:szCs w:val="22"/>
        </w:rPr>
        <w:t xml:space="preserve"> au regard de la couverture vaccinale nationale</w:t>
      </w:r>
      <w:r w:rsidR="00C71283">
        <w:rPr>
          <w:bCs/>
          <w:color w:val="auto"/>
          <w:sz w:val="22"/>
          <w:szCs w:val="22"/>
        </w:rPr>
        <w:t xml:space="preserve">, </w:t>
      </w:r>
      <w:r w:rsidR="00C71283" w:rsidRPr="00C71283">
        <w:rPr>
          <w:bCs/>
          <w:color w:val="auto"/>
          <w:sz w:val="22"/>
          <w:szCs w:val="22"/>
        </w:rPr>
        <w:t>celles souffrant de certaines maladies chroniques</w:t>
      </w:r>
      <w:r w:rsidR="006A1979">
        <w:rPr>
          <w:bCs/>
          <w:color w:val="auto"/>
          <w:sz w:val="22"/>
          <w:szCs w:val="22"/>
        </w:rPr>
        <w:t>, ou de handicaps</w:t>
      </w:r>
      <w:r w:rsidR="00C71283" w:rsidRPr="00C71283">
        <w:rPr>
          <w:bCs/>
          <w:color w:val="auto"/>
          <w:sz w:val="22"/>
          <w:szCs w:val="22"/>
        </w:rPr>
        <w:t xml:space="preserve"> qui sont </w:t>
      </w:r>
      <w:r w:rsidR="00E334D5">
        <w:rPr>
          <w:bCs/>
          <w:color w:val="auto"/>
          <w:sz w:val="22"/>
          <w:szCs w:val="22"/>
        </w:rPr>
        <w:t xml:space="preserve">habituellement </w:t>
      </w:r>
      <w:r w:rsidR="00C71283" w:rsidRPr="00C71283">
        <w:rPr>
          <w:bCs/>
          <w:color w:val="auto"/>
          <w:sz w:val="22"/>
          <w:szCs w:val="22"/>
        </w:rPr>
        <w:t>moins bien vaccinées</w:t>
      </w:r>
      <w:r w:rsidR="00C71283">
        <w:rPr>
          <w:bCs/>
          <w:color w:val="auto"/>
          <w:sz w:val="22"/>
          <w:szCs w:val="22"/>
        </w:rPr>
        <w:t xml:space="preserve"> contre la grippe</w:t>
      </w:r>
      <w:r w:rsidR="00661A94">
        <w:rPr>
          <w:bCs/>
          <w:color w:val="auto"/>
          <w:sz w:val="22"/>
          <w:szCs w:val="22"/>
        </w:rPr>
        <w:t>, personnes n’ayant pas eu leur dose de rappel contre le Covid-19</w:t>
      </w:r>
      <w:r w:rsidR="00136554">
        <w:rPr>
          <w:bCs/>
          <w:color w:val="auto"/>
          <w:sz w:val="22"/>
          <w:szCs w:val="22"/>
        </w:rPr>
        <w:t>.</w:t>
      </w:r>
    </w:p>
    <w:p w14:paraId="5C7E40C7" w14:textId="77777777" w:rsidR="005A0B6C" w:rsidRDefault="005A0B6C" w:rsidP="00D241D5">
      <w:pPr>
        <w:pStyle w:val="Default"/>
        <w:ind w:left="336"/>
        <w:jc w:val="both"/>
        <w:rPr>
          <w:bCs/>
          <w:color w:val="auto"/>
          <w:sz w:val="22"/>
          <w:szCs w:val="22"/>
        </w:rPr>
      </w:pPr>
    </w:p>
    <w:p w14:paraId="7287EAEE" w14:textId="77777777" w:rsidR="00C71283" w:rsidRPr="00B70E5B" w:rsidRDefault="00F150F6" w:rsidP="00B70E5B">
      <w:pPr>
        <w:pStyle w:val="Default"/>
        <w:numPr>
          <w:ilvl w:val="0"/>
          <w:numId w:val="2"/>
        </w:numPr>
        <w:rPr>
          <w:sz w:val="20"/>
          <w:szCs w:val="20"/>
        </w:rPr>
      </w:pPr>
      <w:r w:rsidRPr="00C71283">
        <w:rPr>
          <w:b/>
          <w:bCs/>
          <w:color w:val="auto"/>
          <w:sz w:val="22"/>
          <w:szCs w:val="22"/>
        </w:rPr>
        <w:t xml:space="preserve">Les </w:t>
      </w:r>
      <w:proofErr w:type="gramStart"/>
      <w:r w:rsidRPr="00C71283">
        <w:rPr>
          <w:b/>
          <w:bCs/>
          <w:color w:val="auto"/>
          <w:sz w:val="22"/>
          <w:szCs w:val="22"/>
        </w:rPr>
        <w:t xml:space="preserve">professionnels </w:t>
      </w:r>
      <w:r w:rsidR="00B70E5B">
        <w:rPr>
          <w:b/>
          <w:bCs/>
          <w:color w:val="auto"/>
          <w:sz w:val="22"/>
          <w:szCs w:val="22"/>
        </w:rPr>
        <w:t xml:space="preserve"> de</w:t>
      </w:r>
      <w:proofErr w:type="gramEnd"/>
      <w:r w:rsidR="00B70E5B">
        <w:rPr>
          <w:b/>
          <w:bCs/>
          <w:color w:val="auto"/>
          <w:sz w:val="22"/>
          <w:szCs w:val="22"/>
        </w:rPr>
        <w:t xml:space="preserve"> santé  qui sont en première ligne pour convaincre leurs patients de se faire vacciner et  qui ont également à se faire vacciner</w:t>
      </w:r>
      <w:r w:rsidR="003E3EF9" w:rsidRPr="00B70E5B">
        <w:rPr>
          <w:b/>
          <w:bCs/>
          <w:color w:val="auto"/>
          <w:sz w:val="22"/>
          <w:szCs w:val="22"/>
        </w:rPr>
        <w:t> </w:t>
      </w:r>
      <w:r w:rsidR="00B70E5B" w:rsidRPr="00B70E5B">
        <w:rPr>
          <w:bCs/>
          <w:color w:val="auto"/>
          <w:sz w:val="22"/>
          <w:szCs w:val="22"/>
        </w:rPr>
        <w:t>pour se protéger et protéger leurs patients</w:t>
      </w:r>
      <w:r w:rsidR="00FE30AA">
        <w:rPr>
          <w:bCs/>
          <w:color w:val="auto"/>
          <w:sz w:val="22"/>
          <w:szCs w:val="22"/>
        </w:rPr>
        <w:t xml:space="preserve">. </w:t>
      </w:r>
      <w:r w:rsidR="00B70E5B">
        <w:rPr>
          <w:b/>
          <w:bCs/>
          <w:color w:val="auto"/>
          <w:sz w:val="22"/>
          <w:szCs w:val="22"/>
        </w:rPr>
        <w:t xml:space="preserve"> </w:t>
      </w:r>
      <w:r w:rsidR="00E334D5" w:rsidRPr="00B70E5B">
        <w:rPr>
          <w:bCs/>
          <w:color w:val="auto"/>
          <w:sz w:val="22"/>
          <w:szCs w:val="22"/>
        </w:rPr>
        <w:t>Les professionnels de santé</w:t>
      </w:r>
      <w:r w:rsidR="00E334D5" w:rsidRPr="00B70E5B">
        <w:rPr>
          <w:b/>
          <w:bCs/>
          <w:color w:val="auto"/>
          <w:sz w:val="22"/>
          <w:szCs w:val="22"/>
        </w:rPr>
        <w:t xml:space="preserve"> </w:t>
      </w:r>
      <w:r w:rsidRPr="00B70E5B">
        <w:rPr>
          <w:bCs/>
          <w:color w:val="auto"/>
          <w:sz w:val="22"/>
          <w:szCs w:val="22"/>
        </w:rPr>
        <w:t xml:space="preserve">exerçant en </w:t>
      </w:r>
      <w:proofErr w:type="gramStart"/>
      <w:r w:rsidRPr="00B70E5B">
        <w:rPr>
          <w:bCs/>
          <w:color w:val="auto"/>
          <w:sz w:val="22"/>
          <w:szCs w:val="22"/>
        </w:rPr>
        <w:t>li</w:t>
      </w:r>
      <w:r w:rsidR="00E334D5" w:rsidRPr="00B70E5B">
        <w:rPr>
          <w:bCs/>
          <w:color w:val="auto"/>
          <w:sz w:val="22"/>
          <w:szCs w:val="22"/>
        </w:rPr>
        <w:t xml:space="preserve">béral </w:t>
      </w:r>
      <w:r w:rsidR="00FE30AA">
        <w:rPr>
          <w:bCs/>
          <w:color w:val="auto"/>
          <w:sz w:val="22"/>
          <w:szCs w:val="22"/>
        </w:rPr>
        <w:t xml:space="preserve"> et</w:t>
      </w:r>
      <w:proofErr w:type="gramEnd"/>
      <w:r w:rsidR="00FE30AA">
        <w:rPr>
          <w:bCs/>
          <w:color w:val="auto"/>
          <w:sz w:val="22"/>
          <w:szCs w:val="22"/>
        </w:rPr>
        <w:t xml:space="preserve"> ceux intervenant </w:t>
      </w:r>
      <w:r w:rsidR="006B7B0C" w:rsidRPr="00B70E5B">
        <w:rPr>
          <w:bCs/>
          <w:color w:val="auto"/>
          <w:sz w:val="22"/>
          <w:szCs w:val="22"/>
        </w:rPr>
        <w:t>en EHPAD</w:t>
      </w:r>
      <w:r w:rsidR="00751B43" w:rsidRPr="00B70E5B">
        <w:rPr>
          <w:bCs/>
          <w:color w:val="auto"/>
          <w:sz w:val="22"/>
          <w:szCs w:val="22"/>
        </w:rPr>
        <w:t xml:space="preserve"> et plus généralement </w:t>
      </w:r>
      <w:r w:rsidR="00E334D5" w:rsidRPr="00B70E5B">
        <w:rPr>
          <w:bCs/>
          <w:color w:val="auto"/>
          <w:sz w:val="22"/>
          <w:szCs w:val="22"/>
        </w:rPr>
        <w:t xml:space="preserve">ceux intervenant </w:t>
      </w:r>
      <w:r w:rsidR="00751B43" w:rsidRPr="00B70E5B">
        <w:rPr>
          <w:bCs/>
          <w:color w:val="auto"/>
          <w:sz w:val="22"/>
          <w:szCs w:val="22"/>
        </w:rPr>
        <w:t>auprès de</w:t>
      </w:r>
      <w:r w:rsidR="004573B2" w:rsidRPr="00B70E5B">
        <w:rPr>
          <w:bCs/>
          <w:color w:val="auto"/>
          <w:sz w:val="22"/>
          <w:szCs w:val="22"/>
        </w:rPr>
        <w:t xml:space="preserve"> sujets âgés</w:t>
      </w:r>
      <w:r w:rsidR="006B7B0C" w:rsidRPr="00B70E5B">
        <w:rPr>
          <w:sz w:val="20"/>
          <w:szCs w:val="20"/>
        </w:rPr>
        <w:t>.</w:t>
      </w:r>
      <w:r w:rsidR="00CF2C3D" w:rsidRPr="00B70E5B">
        <w:rPr>
          <w:sz w:val="20"/>
          <w:szCs w:val="20"/>
        </w:rPr>
        <w:t xml:space="preserve"> </w:t>
      </w:r>
      <w:r w:rsidR="006738C1" w:rsidRPr="00B70E5B">
        <w:rPr>
          <w:sz w:val="20"/>
          <w:szCs w:val="20"/>
        </w:rPr>
        <w:t xml:space="preserve"> </w:t>
      </w:r>
    </w:p>
    <w:p w14:paraId="634CA817" w14:textId="77777777" w:rsidR="00F150F6" w:rsidRDefault="00E334D5" w:rsidP="000E4CCD">
      <w:pPr>
        <w:pStyle w:val="Default"/>
        <w:shd w:val="clear" w:color="auto" w:fill="EEECE1"/>
        <w:ind w:left="360"/>
        <w:jc w:val="both"/>
        <w:rPr>
          <w:sz w:val="20"/>
          <w:szCs w:val="20"/>
        </w:rPr>
      </w:pPr>
      <w:r>
        <w:rPr>
          <w:bCs/>
          <w:color w:val="auto"/>
          <w:sz w:val="22"/>
          <w:szCs w:val="22"/>
        </w:rPr>
        <w:t>L</w:t>
      </w:r>
      <w:r w:rsidR="00C71283" w:rsidRPr="00C71283">
        <w:rPr>
          <w:bCs/>
          <w:color w:val="auto"/>
          <w:sz w:val="22"/>
          <w:szCs w:val="22"/>
        </w:rPr>
        <w:t>es actions</w:t>
      </w:r>
      <w:r w:rsidR="00B92E83">
        <w:rPr>
          <w:bCs/>
          <w:color w:val="auto"/>
          <w:sz w:val="22"/>
          <w:szCs w:val="22"/>
        </w:rPr>
        <w:t xml:space="preserve"> </w:t>
      </w:r>
      <w:r w:rsidR="007C5933">
        <w:rPr>
          <w:bCs/>
          <w:color w:val="auto"/>
          <w:sz w:val="22"/>
          <w:szCs w:val="22"/>
        </w:rPr>
        <w:t>s’attacheront</w:t>
      </w:r>
      <w:r w:rsidR="00FE30AA">
        <w:rPr>
          <w:bCs/>
          <w:color w:val="auto"/>
          <w:sz w:val="22"/>
          <w:szCs w:val="22"/>
        </w:rPr>
        <w:t xml:space="preserve"> d’une part</w:t>
      </w:r>
      <w:r w:rsidR="007C5933">
        <w:rPr>
          <w:bCs/>
          <w:color w:val="auto"/>
          <w:sz w:val="22"/>
          <w:szCs w:val="22"/>
        </w:rPr>
        <w:t xml:space="preserve"> à accompagner</w:t>
      </w:r>
      <w:r w:rsidR="007C5933" w:rsidRPr="005A0B6C">
        <w:rPr>
          <w:bCs/>
          <w:color w:val="auto"/>
          <w:sz w:val="22"/>
          <w:szCs w:val="22"/>
        </w:rPr>
        <w:t xml:space="preserve"> </w:t>
      </w:r>
      <w:r w:rsidRPr="005A0B6C">
        <w:rPr>
          <w:bCs/>
          <w:color w:val="auto"/>
          <w:sz w:val="22"/>
          <w:szCs w:val="22"/>
        </w:rPr>
        <w:t>les professionnels</w:t>
      </w:r>
      <w:r w:rsidR="00FE30AA">
        <w:rPr>
          <w:bCs/>
          <w:color w:val="auto"/>
          <w:sz w:val="22"/>
          <w:szCs w:val="22"/>
        </w:rPr>
        <w:t xml:space="preserve"> dans leur mission d’information et de conviction des </w:t>
      </w:r>
      <w:proofErr w:type="gramStart"/>
      <w:r w:rsidR="00FE30AA">
        <w:rPr>
          <w:bCs/>
          <w:color w:val="auto"/>
          <w:sz w:val="22"/>
          <w:szCs w:val="22"/>
        </w:rPr>
        <w:t xml:space="preserve">patients </w:t>
      </w:r>
      <w:r w:rsidR="00C71283" w:rsidRPr="005A0B6C">
        <w:rPr>
          <w:bCs/>
          <w:color w:val="auto"/>
          <w:sz w:val="22"/>
          <w:szCs w:val="22"/>
        </w:rPr>
        <w:t xml:space="preserve"> </w:t>
      </w:r>
      <w:r w:rsidR="00136554">
        <w:rPr>
          <w:bCs/>
          <w:color w:val="auto"/>
          <w:sz w:val="22"/>
          <w:szCs w:val="22"/>
        </w:rPr>
        <w:t>à</w:t>
      </w:r>
      <w:proofErr w:type="gramEnd"/>
      <w:r w:rsidR="00136554">
        <w:rPr>
          <w:bCs/>
          <w:color w:val="auto"/>
          <w:sz w:val="22"/>
          <w:szCs w:val="22"/>
        </w:rPr>
        <w:t xml:space="preserve"> risque et  d’autre part</w:t>
      </w:r>
      <w:r w:rsidR="00FE30AA">
        <w:rPr>
          <w:bCs/>
          <w:color w:val="auto"/>
          <w:sz w:val="22"/>
          <w:szCs w:val="22"/>
        </w:rPr>
        <w:t>, de convaincre</w:t>
      </w:r>
      <w:r w:rsidR="00136554">
        <w:rPr>
          <w:bCs/>
          <w:color w:val="auto"/>
          <w:sz w:val="22"/>
          <w:szCs w:val="22"/>
        </w:rPr>
        <w:t xml:space="preserve"> de se faire vacciner</w:t>
      </w:r>
      <w:r w:rsidR="00FE30AA">
        <w:rPr>
          <w:bCs/>
          <w:color w:val="auto"/>
          <w:sz w:val="22"/>
          <w:szCs w:val="22"/>
        </w:rPr>
        <w:t xml:space="preserve">  les professionnels </w:t>
      </w:r>
      <w:r w:rsidR="00C71283" w:rsidRPr="005A0B6C">
        <w:rPr>
          <w:bCs/>
          <w:color w:val="auto"/>
          <w:sz w:val="22"/>
          <w:szCs w:val="22"/>
        </w:rPr>
        <w:t xml:space="preserve">qui se font habituellement peu vacciner contre la grippe </w:t>
      </w:r>
      <w:r w:rsidR="00C71283" w:rsidRPr="002369CC">
        <w:rPr>
          <w:bCs/>
          <w:color w:val="auto"/>
          <w:sz w:val="22"/>
          <w:szCs w:val="22"/>
        </w:rPr>
        <w:t xml:space="preserve">(sages-femmes, </w:t>
      </w:r>
      <w:r w:rsidR="00C71283">
        <w:rPr>
          <w:bCs/>
          <w:color w:val="auto"/>
          <w:sz w:val="22"/>
          <w:szCs w:val="22"/>
        </w:rPr>
        <w:t>infirmiers, aides-soignants</w:t>
      </w:r>
      <w:r w:rsidR="00C71283" w:rsidRPr="002369CC">
        <w:rPr>
          <w:bCs/>
          <w:color w:val="auto"/>
          <w:sz w:val="22"/>
          <w:szCs w:val="22"/>
        </w:rPr>
        <w:t>), </w:t>
      </w:r>
      <w:r w:rsidR="00C71283">
        <w:rPr>
          <w:bCs/>
          <w:color w:val="auto"/>
          <w:sz w:val="22"/>
          <w:szCs w:val="22"/>
        </w:rPr>
        <w:t xml:space="preserve"> les professionnels de l’aide à la personne</w:t>
      </w:r>
      <w:r w:rsidR="005A0B6C">
        <w:rPr>
          <w:bCs/>
          <w:color w:val="auto"/>
          <w:sz w:val="22"/>
          <w:szCs w:val="22"/>
        </w:rPr>
        <w:t xml:space="preserve"> ; Les aides à domicile des particuliers employeurs à risque de grippe grave </w:t>
      </w:r>
      <w:r w:rsidR="00B61F3B">
        <w:rPr>
          <w:bCs/>
          <w:color w:val="auto"/>
          <w:sz w:val="22"/>
          <w:szCs w:val="22"/>
        </w:rPr>
        <w:t xml:space="preserve">qui bénéficient depuis 2021 de la gratuité du vaccin </w:t>
      </w:r>
      <w:r w:rsidR="005A0B6C">
        <w:rPr>
          <w:bCs/>
          <w:color w:val="auto"/>
          <w:sz w:val="22"/>
          <w:szCs w:val="22"/>
        </w:rPr>
        <w:t xml:space="preserve"> </w:t>
      </w:r>
    </w:p>
    <w:p w14:paraId="0ED96F79" w14:textId="77777777" w:rsidR="00E42B5F" w:rsidRPr="005A5FAE" w:rsidRDefault="00DB579C" w:rsidP="004268D6">
      <w:pPr>
        <w:pStyle w:val="Default"/>
        <w:ind w:firstLine="360"/>
        <w:jc w:val="both"/>
        <w:rPr>
          <w:sz w:val="22"/>
          <w:szCs w:val="20"/>
        </w:rPr>
      </w:pPr>
      <w:r w:rsidRPr="005A5FAE">
        <w:rPr>
          <w:sz w:val="22"/>
          <w:szCs w:val="20"/>
        </w:rPr>
        <w:t>Les actions</w:t>
      </w:r>
      <w:r w:rsidR="00B61F3B">
        <w:rPr>
          <w:sz w:val="22"/>
          <w:szCs w:val="20"/>
        </w:rPr>
        <w:t xml:space="preserve"> en direction des </w:t>
      </w:r>
      <w:proofErr w:type="gramStart"/>
      <w:r w:rsidR="00B61F3B">
        <w:rPr>
          <w:sz w:val="22"/>
          <w:szCs w:val="20"/>
        </w:rPr>
        <w:t xml:space="preserve">professionnels </w:t>
      </w:r>
      <w:r w:rsidRPr="005A5FAE">
        <w:rPr>
          <w:sz w:val="22"/>
          <w:szCs w:val="20"/>
        </w:rPr>
        <w:t xml:space="preserve"> ne</w:t>
      </w:r>
      <w:proofErr w:type="gramEnd"/>
      <w:r w:rsidRPr="005A5FAE">
        <w:rPr>
          <w:sz w:val="22"/>
          <w:szCs w:val="20"/>
        </w:rPr>
        <w:t xml:space="preserve"> concerneront </w:t>
      </w:r>
      <w:r w:rsidR="00B61F3B">
        <w:rPr>
          <w:sz w:val="22"/>
          <w:szCs w:val="20"/>
        </w:rPr>
        <w:t>que la vaccination contre la grippe.</w:t>
      </w:r>
    </w:p>
    <w:p w14:paraId="469624C3" w14:textId="77777777" w:rsidR="004B10AD" w:rsidRDefault="004B10AD" w:rsidP="007B32DF">
      <w:pPr>
        <w:pStyle w:val="Default"/>
        <w:jc w:val="both"/>
        <w:rPr>
          <w:bCs/>
          <w:color w:val="auto"/>
          <w:sz w:val="22"/>
          <w:szCs w:val="22"/>
          <w:u w:val="single"/>
        </w:rPr>
      </w:pPr>
    </w:p>
    <w:p w14:paraId="090D2256" w14:textId="77777777" w:rsidR="007B32DF" w:rsidRPr="005A0B6C" w:rsidRDefault="00006309" w:rsidP="007B32DF">
      <w:pPr>
        <w:pStyle w:val="Default"/>
        <w:jc w:val="both"/>
        <w:rPr>
          <w:bCs/>
          <w:color w:val="auto"/>
          <w:sz w:val="22"/>
          <w:szCs w:val="22"/>
          <w:u w:val="single"/>
        </w:rPr>
      </w:pPr>
      <w:r w:rsidRPr="005A0B6C">
        <w:rPr>
          <w:bCs/>
          <w:color w:val="auto"/>
          <w:sz w:val="22"/>
          <w:szCs w:val="22"/>
          <w:u w:val="single"/>
        </w:rPr>
        <w:sym w:font="Wingdings" w:char="F082"/>
      </w:r>
      <w:r w:rsidRPr="005A0B6C">
        <w:rPr>
          <w:bCs/>
          <w:color w:val="auto"/>
          <w:sz w:val="22"/>
          <w:szCs w:val="22"/>
          <w:u w:val="single"/>
        </w:rPr>
        <w:t xml:space="preserve"> </w:t>
      </w:r>
      <w:r w:rsidR="007B32DF" w:rsidRPr="005A0B6C">
        <w:rPr>
          <w:bCs/>
          <w:color w:val="auto"/>
          <w:sz w:val="22"/>
          <w:szCs w:val="22"/>
          <w:u w:val="single"/>
        </w:rPr>
        <w:t>Actions d’accompagnement à l’</w:t>
      </w:r>
      <w:r w:rsidR="00A80BBF" w:rsidRPr="005A0B6C">
        <w:rPr>
          <w:bCs/>
          <w:color w:val="auto"/>
          <w:sz w:val="22"/>
          <w:szCs w:val="22"/>
          <w:u w:val="single"/>
        </w:rPr>
        <w:t>observance</w:t>
      </w:r>
      <w:r w:rsidR="007B32DF" w:rsidRPr="005A0B6C">
        <w:rPr>
          <w:bCs/>
          <w:color w:val="auto"/>
          <w:sz w:val="22"/>
          <w:szCs w:val="22"/>
          <w:u w:val="single"/>
        </w:rPr>
        <w:t xml:space="preserve"> des gestes barrières </w:t>
      </w:r>
      <w:r w:rsidR="00C71283" w:rsidRPr="005A0B6C">
        <w:rPr>
          <w:bCs/>
          <w:color w:val="auto"/>
          <w:sz w:val="22"/>
          <w:szCs w:val="22"/>
          <w:u w:val="single"/>
        </w:rPr>
        <w:t>auprès des populations socialement défavorisées</w:t>
      </w:r>
      <w:r w:rsidR="00B92E83" w:rsidRPr="005A0B6C">
        <w:rPr>
          <w:bCs/>
          <w:color w:val="auto"/>
          <w:sz w:val="22"/>
          <w:szCs w:val="22"/>
          <w:u w:val="single"/>
        </w:rPr>
        <w:t>.</w:t>
      </w:r>
    </w:p>
    <w:p w14:paraId="57EAFA62" w14:textId="77777777" w:rsidR="00B92E83" w:rsidRDefault="00B92E83" w:rsidP="007B32DF">
      <w:pPr>
        <w:pStyle w:val="Default"/>
        <w:jc w:val="both"/>
        <w:rPr>
          <w:b/>
          <w:sz w:val="20"/>
          <w:szCs w:val="20"/>
        </w:rPr>
      </w:pPr>
    </w:p>
    <w:p w14:paraId="6C9463D5" w14:textId="77777777" w:rsidR="00B92E83" w:rsidRPr="005A0B6C" w:rsidRDefault="00B92E83" w:rsidP="007B32DF">
      <w:pPr>
        <w:pStyle w:val="Default"/>
        <w:jc w:val="both"/>
        <w:rPr>
          <w:rFonts w:cs="Times New Roman"/>
          <w:bCs/>
          <w:color w:val="auto"/>
          <w:sz w:val="22"/>
          <w:szCs w:val="22"/>
          <w:lang w:eastAsia="en-US"/>
        </w:rPr>
      </w:pPr>
      <w:r w:rsidRPr="005A0B6C">
        <w:rPr>
          <w:rFonts w:cs="Times New Roman"/>
          <w:bCs/>
          <w:color w:val="auto"/>
          <w:sz w:val="22"/>
          <w:szCs w:val="22"/>
          <w:lang w:eastAsia="en-US"/>
        </w:rPr>
        <w:t xml:space="preserve">Pourront bénéficier d’une action </w:t>
      </w:r>
      <w:r w:rsidR="00FF4EFA" w:rsidRPr="005A0B6C">
        <w:rPr>
          <w:rFonts w:cs="Times New Roman"/>
          <w:bCs/>
          <w:color w:val="auto"/>
          <w:sz w:val="22"/>
          <w:szCs w:val="22"/>
          <w:lang w:eastAsia="en-US"/>
        </w:rPr>
        <w:t xml:space="preserve">d’accompagnement à l’observance des gestes barrières : </w:t>
      </w:r>
    </w:p>
    <w:p w14:paraId="13C6C13E" w14:textId="77777777" w:rsidR="007B32DF" w:rsidRPr="005A0B6C" w:rsidRDefault="00006309" w:rsidP="007B32DF">
      <w:pPr>
        <w:pStyle w:val="Default"/>
        <w:numPr>
          <w:ilvl w:val="0"/>
          <w:numId w:val="2"/>
        </w:numPr>
        <w:jc w:val="both"/>
        <w:rPr>
          <w:rFonts w:cs="Times New Roman"/>
          <w:bCs/>
          <w:color w:val="auto"/>
          <w:sz w:val="22"/>
          <w:szCs w:val="22"/>
          <w:lang w:eastAsia="en-US"/>
        </w:rPr>
      </w:pPr>
      <w:r w:rsidRPr="005A0B6C">
        <w:rPr>
          <w:rFonts w:cs="Times New Roman"/>
          <w:bCs/>
          <w:color w:val="auto"/>
          <w:sz w:val="22"/>
          <w:szCs w:val="22"/>
          <w:lang w:eastAsia="en-US"/>
        </w:rPr>
        <w:t>Les p</w:t>
      </w:r>
      <w:r w:rsidR="00A80BBF" w:rsidRPr="005A0B6C">
        <w:rPr>
          <w:rFonts w:cs="Times New Roman"/>
          <w:bCs/>
          <w:color w:val="auto"/>
          <w:sz w:val="22"/>
          <w:szCs w:val="22"/>
          <w:lang w:eastAsia="en-US"/>
        </w:rPr>
        <w:t xml:space="preserve">ersonnes pour lesquelles une </w:t>
      </w:r>
      <w:r w:rsidRPr="005A0B6C">
        <w:rPr>
          <w:rFonts w:cs="Times New Roman"/>
          <w:bCs/>
          <w:color w:val="auto"/>
          <w:sz w:val="22"/>
          <w:szCs w:val="22"/>
          <w:lang w:eastAsia="en-US"/>
        </w:rPr>
        <w:t>action</w:t>
      </w:r>
      <w:r w:rsidR="00A80BBF" w:rsidRPr="005A0B6C">
        <w:rPr>
          <w:rFonts w:cs="Times New Roman"/>
          <w:bCs/>
          <w:color w:val="auto"/>
          <w:sz w:val="22"/>
          <w:szCs w:val="22"/>
          <w:lang w:eastAsia="en-US"/>
        </w:rPr>
        <w:t xml:space="preserve"> de soutien de la vaccination</w:t>
      </w:r>
      <w:r w:rsidRPr="005A0B6C">
        <w:rPr>
          <w:rFonts w:cs="Times New Roman"/>
          <w:bCs/>
          <w:color w:val="auto"/>
          <w:sz w:val="22"/>
          <w:szCs w:val="22"/>
          <w:lang w:eastAsia="en-US"/>
        </w:rPr>
        <w:t xml:space="preserve"> </w:t>
      </w:r>
      <w:r w:rsidR="00136554">
        <w:rPr>
          <w:rFonts w:cs="Times New Roman"/>
          <w:bCs/>
          <w:color w:val="auto"/>
          <w:sz w:val="22"/>
          <w:szCs w:val="22"/>
          <w:lang w:eastAsia="en-US"/>
        </w:rPr>
        <w:t xml:space="preserve">est menée, </w:t>
      </w:r>
    </w:p>
    <w:p w14:paraId="4AF01980" w14:textId="77777777" w:rsidR="00A80BBF" w:rsidRDefault="00006309" w:rsidP="007B32DF">
      <w:pPr>
        <w:pStyle w:val="Default"/>
        <w:numPr>
          <w:ilvl w:val="0"/>
          <w:numId w:val="2"/>
        </w:numPr>
        <w:jc w:val="both"/>
        <w:rPr>
          <w:rFonts w:cs="Times New Roman"/>
          <w:bCs/>
          <w:color w:val="auto"/>
          <w:sz w:val="22"/>
          <w:szCs w:val="22"/>
          <w:lang w:eastAsia="en-US"/>
        </w:rPr>
      </w:pPr>
      <w:r w:rsidRPr="005A0B6C">
        <w:rPr>
          <w:rFonts w:cs="Times New Roman"/>
          <w:bCs/>
          <w:color w:val="auto"/>
          <w:sz w:val="22"/>
          <w:szCs w:val="22"/>
          <w:lang w:eastAsia="en-US"/>
        </w:rPr>
        <w:t>Les p</w:t>
      </w:r>
      <w:r w:rsidR="00A80BBF" w:rsidRPr="005A0B6C">
        <w:rPr>
          <w:rFonts w:cs="Times New Roman"/>
          <w:bCs/>
          <w:color w:val="auto"/>
          <w:sz w:val="22"/>
          <w:szCs w:val="22"/>
          <w:lang w:eastAsia="en-US"/>
        </w:rPr>
        <w:t xml:space="preserve">ersonnes </w:t>
      </w:r>
      <w:r w:rsidR="00C71283" w:rsidRPr="005A0B6C">
        <w:rPr>
          <w:rFonts w:cs="Times New Roman"/>
          <w:bCs/>
          <w:color w:val="auto"/>
          <w:sz w:val="22"/>
          <w:szCs w:val="22"/>
          <w:lang w:eastAsia="en-US"/>
        </w:rPr>
        <w:t xml:space="preserve">socialement défavorisées, </w:t>
      </w:r>
      <w:r w:rsidRPr="005A0B6C">
        <w:rPr>
          <w:rFonts w:cs="Times New Roman"/>
          <w:bCs/>
          <w:color w:val="auto"/>
          <w:sz w:val="22"/>
          <w:szCs w:val="22"/>
          <w:lang w:eastAsia="en-US"/>
        </w:rPr>
        <w:t>même en l’absence d’action de soutien à la vaccination</w:t>
      </w:r>
      <w:r w:rsidR="00BF7C69">
        <w:rPr>
          <w:rFonts w:cs="Times New Roman"/>
          <w:bCs/>
          <w:color w:val="auto"/>
          <w:sz w:val="22"/>
          <w:szCs w:val="22"/>
          <w:lang w:eastAsia="en-US"/>
        </w:rPr>
        <w:t>, à l’exception du milieu scolaire</w:t>
      </w:r>
      <w:r w:rsidR="00B46C91">
        <w:rPr>
          <w:rFonts w:cs="Times New Roman"/>
          <w:bCs/>
          <w:color w:val="auto"/>
          <w:sz w:val="22"/>
          <w:szCs w:val="22"/>
          <w:lang w:eastAsia="en-US"/>
        </w:rPr>
        <w:t xml:space="preserve"> et universitaire</w:t>
      </w:r>
      <w:r w:rsidR="00BF7C69">
        <w:rPr>
          <w:rFonts w:cs="Times New Roman"/>
          <w:bCs/>
          <w:color w:val="auto"/>
          <w:sz w:val="22"/>
          <w:szCs w:val="22"/>
          <w:lang w:eastAsia="en-US"/>
        </w:rPr>
        <w:t>.</w:t>
      </w:r>
    </w:p>
    <w:p w14:paraId="780F2341" w14:textId="77777777" w:rsidR="00251242" w:rsidRDefault="00251242" w:rsidP="00251242">
      <w:pPr>
        <w:autoSpaceDE w:val="0"/>
        <w:autoSpaceDN w:val="0"/>
        <w:adjustRightInd w:val="0"/>
        <w:spacing w:after="0" w:line="240" w:lineRule="auto"/>
        <w:jc w:val="both"/>
        <w:rPr>
          <w:rFonts w:cs="Calibri"/>
          <w:color w:val="000000"/>
          <w:sz w:val="20"/>
          <w:szCs w:val="20"/>
          <w:lang w:eastAsia="fr-FR"/>
        </w:rPr>
      </w:pPr>
    </w:p>
    <w:p w14:paraId="77C87A0F" w14:textId="77777777" w:rsidR="00B602C8" w:rsidRDefault="00FA1FE4" w:rsidP="00B602C8">
      <w:pPr>
        <w:pBdr>
          <w:top w:val="single" w:sz="6" w:space="2" w:color="4F81BD"/>
        </w:pBdr>
        <w:spacing w:before="300" w:after="100" w:afterAutospacing="1" w:line="240" w:lineRule="auto"/>
        <w:contextualSpacing/>
        <w:outlineLvl w:val="2"/>
        <w:rPr>
          <w:rFonts w:eastAsia="Times New Roman"/>
          <w:caps/>
          <w:color w:val="243F60"/>
          <w:spacing w:val="15"/>
          <w:lang w:eastAsia="fr-FR"/>
        </w:rPr>
      </w:pPr>
      <w:r>
        <w:rPr>
          <w:rFonts w:eastAsia="Times New Roman"/>
          <w:caps/>
          <w:color w:val="243F60"/>
          <w:spacing w:val="15"/>
          <w:lang w:eastAsia="fr-FR"/>
        </w:rPr>
        <w:t>3</w:t>
      </w:r>
      <w:r w:rsidR="003465CC">
        <w:rPr>
          <w:rFonts w:eastAsia="Times New Roman"/>
          <w:caps/>
          <w:color w:val="243F60"/>
          <w:spacing w:val="15"/>
          <w:lang w:eastAsia="fr-FR"/>
        </w:rPr>
        <w:t>.3</w:t>
      </w:r>
      <w:r w:rsidR="00105E69">
        <w:rPr>
          <w:rFonts w:eastAsia="Times New Roman"/>
          <w:caps/>
          <w:color w:val="243F60"/>
          <w:spacing w:val="15"/>
          <w:lang w:eastAsia="fr-FR"/>
        </w:rPr>
        <w:t xml:space="preserve"> </w:t>
      </w:r>
      <w:r w:rsidR="00C83566">
        <w:rPr>
          <w:rFonts w:eastAsia="Times New Roman"/>
          <w:caps/>
          <w:color w:val="243F60"/>
          <w:spacing w:val="15"/>
          <w:lang w:eastAsia="fr-FR"/>
        </w:rPr>
        <w:t>Typologie</w:t>
      </w:r>
      <w:r w:rsidR="008203FD">
        <w:rPr>
          <w:rFonts w:eastAsia="Times New Roman"/>
          <w:caps/>
          <w:color w:val="243F60"/>
          <w:spacing w:val="15"/>
          <w:lang w:eastAsia="fr-FR"/>
        </w:rPr>
        <w:t xml:space="preserve"> ET LIEUX DE REALISATION </w:t>
      </w:r>
      <w:r w:rsidR="003C0AE7">
        <w:rPr>
          <w:rFonts w:eastAsia="Times New Roman"/>
          <w:caps/>
          <w:color w:val="243F60"/>
          <w:spacing w:val="15"/>
          <w:lang w:eastAsia="fr-FR"/>
        </w:rPr>
        <w:t>des actions</w:t>
      </w:r>
    </w:p>
    <w:p w14:paraId="60FF7E9E" w14:textId="77777777" w:rsidR="00556483" w:rsidRPr="008203FD" w:rsidRDefault="00556483" w:rsidP="007D0450">
      <w:pPr>
        <w:autoSpaceDE w:val="0"/>
        <w:autoSpaceDN w:val="0"/>
        <w:adjustRightInd w:val="0"/>
        <w:spacing w:after="34" w:line="240" w:lineRule="auto"/>
        <w:jc w:val="both"/>
        <w:rPr>
          <w:rFonts w:eastAsia="Times New Roman"/>
          <w:caps/>
          <w:color w:val="243F60"/>
          <w:spacing w:val="15"/>
          <w:sz w:val="16"/>
          <w:szCs w:val="16"/>
          <w:lang w:eastAsia="fr-FR"/>
        </w:rPr>
      </w:pPr>
    </w:p>
    <w:p w14:paraId="44A96643" w14:textId="77777777" w:rsidR="005425DD" w:rsidRDefault="005425DD" w:rsidP="00701112">
      <w:pPr>
        <w:autoSpaceDE w:val="0"/>
        <w:autoSpaceDN w:val="0"/>
        <w:adjustRightInd w:val="0"/>
        <w:spacing w:after="34" w:line="240" w:lineRule="auto"/>
        <w:rPr>
          <w:rFonts w:cs="Calibri"/>
          <w:color w:val="000000"/>
          <w:lang w:eastAsia="fr-FR"/>
        </w:rPr>
      </w:pPr>
      <w:r w:rsidRPr="00220CCD">
        <w:rPr>
          <w:bCs/>
        </w:rPr>
        <w:t>Les actions</w:t>
      </w:r>
      <w:r w:rsidR="000E07D9">
        <w:rPr>
          <w:bCs/>
        </w:rPr>
        <w:t xml:space="preserve"> </w:t>
      </w:r>
      <w:r w:rsidRPr="00220CCD">
        <w:rPr>
          <w:bCs/>
        </w:rPr>
        <w:t xml:space="preserve">retenues dans le cadre de cet appel à projet </w:t>
      </w:r>
      <w:r>
        <w:rPr>
          <w:bCs/>
        </w:rPr>
        <w:t>seront</w:t>
      </w:r>
      <w:r w:rsidRPr="00220CCD">
        <w:rPr>
          <w:bCs/>
        </w:rPr>
        <w:t xml:space="preserve"> des </w:t>
      </w:r>
      <w:r w:rsidRPr="00220CCD">
        <w:rPr>
          <w:b/>
          <w:bCs/>
        </w:rPr>
        <w:t>actions de proximité</w:t>
      </w:r>
      <w:r>
        <w:rPr>
          <w:bCs/>
        </w:rPr>
        <w:t xml:space="preserve"> </w:t>
      </w:r>
      <w:r>
        <w:rPr>
          <w:rFonts w:cs="Calibri"/>
          <w:color w:val="000000"/>
          <w:lang w:eastAsia="fr-FR"/>
        </w:rPr>
        <w:t>mettant en œuvre une approche pédagogique et d’accompagnement. Les actions de communication</w:t>
      </w:r>
      <w:r w:rsidR="000E07D9">
        <w:rPr>
          <w:rFonts w:cs="Calibri"/>
          <w:color w:val="000000"/>
          <w:lang w:eastAsia="fr-FR"/>
        </w:rPr>
        <w:t xml:space="preserve"> </w:t>
      </w:r>
      <w:proofErr w:type="gramStart"/>
      <w:r w:rsidR="000E07D9">
        <w:rPr>
          <w:rFonts w:cs="Calibri"/>
          <w:color w:val="000000"/>
          <w:lang w:eastAsia="fr-FR"/>
        </w:rPr>
        <w:t xml:space="preserve">et </w:t>
      </w:r>
      <w:r>
        <w:rPr>
          <w:rFonts w:cs="Calibri"/>
          <w:color w:val="000000"/>
          <w:lang w:eastAsia="fr-FR"/>
        </w:rPr>
        <w:t xml:space="preserve"> </w:t>
      </w:r>
      <w:r w:rsidR="000E07D9">
        <w:rPr>
          <w:rFonts w:cs="Calibri"/>
          <w:color w:val="000000"/>
          <w:lang w:eastAsia="fr-FR"/>
        </w:rPr>
        <w:t>les</w:t>
      </w:r>
      <w:proofErr w:type="gramEnd"/>
      <w:r w:rsidR="000E07D9">
        <w:rPr>
          <w:rFonts w:cs="Calibri"/>
          <w:color w:val="000000"/>
          <w:lang w:eastAsia="fr-FR"/>
        </w:rPr>
        <w:t xml:space="preserve"> actions de vaccination </w:t>
      </w:r>
      <w:r>
        <w:rPr>
          <w:rFonts w:cs="Calibri"/>
          <w:color w:val="000000"/>
          <w:lang w:eastAsia="fr-FR"/>
        </w:rPr>
        <w:t xml:space="preserve">ne seront pas </w:t>
      </w:r>
      <w:r w:rsidR="00F36B37">
        <w:rPr>
          <w:rFonts w:cs="Calibri"/>
          <w:color w:val="000000"/>
          <w:lang w:eastAsia="fr-FR"/>
        </w:rPr>
        <w:t>retenues</w:t>
      </w:r>
      <w:r w:rsidR="000E07D9">
        <w:rPr>
          <w:rFonts w:cs="Calibri"/>
          <w:color w:val="000000"/>
          <w:lang w:eastAsia="fr-FR"/>
        </w:rPr>
        <w:t xml:space="preserve"> dans ce cadre</w:t>
      </w:r>
      <w:r>
        <w:rPr>
          <w:rFonts w:cs="Calibri"/>
          <w:color w:val="000000"/>
          <w:lang w:eastAsia="fr-FR"/>
        </w:rPr>
        <w:t>.</w:t>
      </w:r>
    </w:p>
    <w:p w14:paraId="31C503A3" w14:textId="77777777" w:rsidR="002977DB" w:rsidRDefault="002977DB" w:rsidP="002977DB">
      <w:pPr>
        <w:autoSpaceDE w:val="0"/>
        <w:autoSpaceDN w:val="0"/>
        <w:adjustRightInd w:val="0"/>
        <w:spacing w:after="0" w:line="240" w:lineRule="auto"/>
      </w:pPr>
      <w:r w:rsidRPr="002977DB">
        <w:rPr>
          <w:rFonts w:cs="Calibri"/>
          <w:color w:val="000000"/>
          <w:lang w:eastAsia="fr-FR"/>
        </w:rPr>
        <w:t xml:space="preserve">Afin de rejoindre les populations les plus </w:t>
      </w:r>
      <w:r>
        <w:rPr>
          <w:rFonts w:cs="Calibri"/>
          <w:color w:val="000000"/>
          <w:lang w:eastAsia="fr-FR"/>
        </w:rPr>
        <w:t>éloignées du soin</w:t>
      </w:r>
      <w:r w:rsidRPr="002977DB">
        <w:rPr>
          <w:rFonts w:cs="Calibri"/>
          <w:color w:val="000000"/>
          <w:lang w:eastAsia="fr-FR"/>
        </w:rPr>
        <w:t>, ces actions devront s’appuyer sur les acteurs locaux, les collectivités locales et territoriales, notamment les communes, les associations et les professionnels de santé. Ces actions sont susceptibles d’être réalisées dans différents lieux de vie, espaces publics ou privés, et institutions fréquentées par les publics prioritaires.</w:t>
      </w:r>
      <w:r w:rsidRPr="002977DB">
        <w:t xml:space="preserve"> </w:t>
      </w:r>
      <w:r>
        <w:t xml:space="preserve">Certaines actions pourraient être réalisées en distanciel, notamment des webinaires </w:t>
      </w:r>
      <w:proofErr w:type="gramStart"/>
      <w:r>
        <w:t>en  direction</w:t>
      </w:r>
      <w:proofErr w:type="gramEnd"/>
      <w:r>
        <w:t xml:space="preserve"> des professionnels.</w:t>
      </w:r>
    </w:p>
    <w:p w14:paraId="6E29623F" w14:textId="77777777" w:rsidR="003E3EF9" w:rsidRPr="002977DB" w:rsidRDefault="003E3EF9" w:rsidP="000E07D9">
      <w:pPr>
        <w:autoSpaceDE w:val="0"/>
        <w:autoSpaceDN w:val="0"/>
        <w:adjustRightInd w:val="0"/>
        <w:spacing w:after="34"/>
        <w:jc w:val="both"/>
        <w:rPr>
          <w:rFonts w:cs="Calibri"/>
          <w:color w:val="000000"/>
          <w:lang w:eastAsia="fr-FR"/>
        </w:rPr>
      </w:pPr>
    </w:p>
    <w:p w14:paraId="44AB0984" w14:textId="77777777" w:rsidR="008203FD" w:rsidRPr="000E07D9" w:rsidRDefault="00556483" w:rsidP="000E07D9">
      <w:pPr>
        <w:rPr>
          <w:b/>
          <w:lang w:eastAsia="fr-FR"/>
        </w:rPr>
      </w:pPr>
      <w:r w:rsidRPr="008F4216">
        <w:rPr>
          <w:b/>
          <w:lang w:eastAsia="fr-FR"/>
        </w:rPr>
        <w:t>Types</w:t>
      </w:r>
      <w:r w:rsidR="0031432C">
        <w:rPr>
          <w:b/>
          <w:lang w:eastAsia="fr-FR"/>
        </w:rPr>
        <w:t>/</w:t>
      </w:r>
      <w:proofErr w:type="gramStart"/>
      <w:r w:rsidR="0031432C">
        <w:rPr>
          <w:b/>
          <w:lang w:eastAsia="fr-FR"/>
        </w:rPr>
        <w:t xml:space="preserve">modalités </w:t>
      </w:r>
      <w:r w:rsidRPr="008F4216">
        <w:rPr>
          <w:b/>
          <w:lang w:eastAsia="fr-FR"/>
        </w:rPr>
        <w:t xml:space="preserve"> d’actions</w:t>
      </w:r>
      <w:proofErr w:type="gramEnd"/>
      <w:r w:rsidRPr="008F4216">
        <w:rPr>
          <w:b/>
          <w:lang w:eastAsia="fr-FR"/>
        </w:rPr>
        <w:t xml:space="preserve"> pouvant faire l’objet d’une demande de financement</w:t>
      </w:r>
      <w:r w:rsidR="000E07D9">
        <w:rPr>
          <w:b/>
          <w:lang w:eastAsia="fr-FR"/>
        </w:rPr>
        <w:t xml:space="preserve"> : </w:t>
      </w:r>
    </w:p>
    <w:p w14:paraId="7098E5E4" w14:textId="77777777" w:rsidR="00452E44" w:rsidRDefault="004659A6" w:rsidP="00452E44">
      <w:pPr>
        <w:numPr>
          <w:ilvl w:val="0"/>
          <w:numId w:val="19"/>
        </w:numPr>
        <w:autoSpaceDE w:val="0"/>
        <w:autoSpaceDN w:val="0"/>
        <w:adjustRightInd w:val="0"/>
        <w:spacing w:after="0"/>
        <w:jc w:val="both"/>
      </w:pPr>
      <w:r w:rsidRPr="00452E44">
        <w:rPr>
          <w:b/>
        </w:rPr>
        <w:t xml:space="preserve">Ateliers collectifs </w:t>
      </w:r>
      <w:r w:rsidR="008421E4">
        <w:rPr>
          <w:b/>
        </w:rPr>
        <w:t xml:space="preserve">de promotion de la vaccination </w:t>
      </w:r>
      <w:r w:rsidR="00452E44">
        <w:t xml:space="preserve">: </w:t>
      </w:r>
    </w:p>
    <w:p w14:paraId="34B84CF9" w14:textId="77777777" w:rsidR="00452E44" w:rsidRDefault="00882EAE" w:rsidP="00452E44">
      <w:pPr>
        <w:numPr>
          <w:ilvl w:val="1"/>
          <w:numId w:val="19"/>
        </w:numPr>
        <w:autoSpaceDE w:val="0"/>
        <w:autoSpaceDN w:val="0"/>
        <w:adjustRightInd w:val="0"/>
        <w:spacing w:after="0"/>
        <w:jc w:val="both"/>
      </w:pPr>
      <w:proofErr w:type="gramStart"/>
      <w:r>
        <w:t>dans</w:t>
      </w:r>
      <w:proofErr w:type="gramEnd"/>
      <w:r>
        <w:t xml:space="preserve"> les structures accueillant des personnes éloignées du soin et de la prévention  (associations d’aide aux personnes en difficulté, </w:t>
      </w:r>
      <w:r w:rsidR="00452E44">
        <w:t xml:space="preserve">maisons de quartier, </w:t>
      </w:r>
      <w:r>
        <w:t>résidences sociales</w:t>
      </w:r>
      <w:r w:rsidR="00452E44">
        <w:t xml:space="preserve">), </w:t>
      </w:r>
    </w:p>
    <w:p w14:paraId="1D6DAABA" w14:textId="77777777" w:rsidR="00882EAE" w:rsidRDefault="00452E44" w:rsidP="00452E44">
      <w:pPr>
        <w:numPr>
          <w:ilvl w:val="1"/>
          <w:numId w:val="19"/>
        </w:numPr>
        <w:autoSpaceDE w:val="0"/>
        <w:autoSpaceDN w:val="0"/>
        <w:adjustRightInd w:val="0"/>
        <w:spacing w:after="0"/>
        <w:jc w:val="both"/>
      </w:pPr>
      <w:proofErr w:type="gramStart"/>
      <w:r>
        <w:t>dans</w:t>
      </w:r>
      <w:proofErr w:type="gramEnd"/>
      <w:r>
        <w:t xml:space="preserve"> les structures accueillant des séniors : résidences autonomie, EHPAD,  </w:t>
      </w:r>
    </w:p>
    <w:p w14:paraId="133B52E0" w14:textId="77777777" w:rsidR="00452E44" w:rsidRDefault="00452E44" w:rsidP="00452E44">
      <w:pPr>
        <w:numPr>
          <w:ilvl w:val="1"/>
          <w:numId w:val="19"/>
        </w:numPr>
        <w:autoSpaceDE w:val="0"/>
        <w:autoSpaceDN w:val="0"/>
        <w:adjustRightInd w:val="0"/>
        <w:spacing w:after="0"/>
        <w:jc w:val="both"/>
      </w:pPr>
      <w:proofErr w:type="gramStart"/>
      <w:r>
        <w:t>au</w:t>
      </w:r>
      <w:proofErr w:type="gramEnd"/>
      <w:r>
        <w:t xml:space="preserve"> sein d’associations de patients éligibles à la vaccination</w:t>
      </w:r>
      <w:r w:rsidR="0031432C">
        <w:t>,</w:t>
      </w:r>
    </w:p>
    <w:p w14:paraId="65E722C8" w14:textId="77777777" w:rsidR="00051D9F" w:rsidRDefault="00051D9F" w:rsidP="00452E44">
      <w:pPr>
        <w:numPr>
          <w:ilvl w:val="1"/>
          <w:numId w:val="19"/>
        </w:numPr>
        <w:autoSpaceDE w:val="0"/>
        <w:autoSpaceDN w:val="0"/>
        <w:adjustRightInd w:val="0"/>
        <w:spacing w:after="0"/>
        <w:jc w:val="both"/>
      </w:pPr>
      <w:proofErr w:type="gramStart"/>
      <w:r>
        <w:t>dans</w:t>
      </w:r>
      <w:proofErr w:type="gramEnd"/>
      <w:r>
        <w:t xml:space="preserve"> les structures d’aide à domicile</w:t>
      </w:r>
      <w:r w:rsidR="0031432C">
        <w:t>,</w:t>
      </w:r>
      <w:r>
        <w:t xml:space="preserve"> </w:t>
      </w:r>
    </w:p>
    <w:p w14:paraId="6F2E3077" w14:textId="77777777" w:rsidR="008421E4" w:rsidRDefault="008421E4" w:rsidP="0031432C">
      <w:pPr>
        <w:numPr>
          <w:ilvl w:val="1"/>
          <w:numId w:val="19"/>
        </w:numPr>
        <w:autoSpaceDE w:val="0"/>
        <w:autoSpaceDN w:val="0"/>
        <w:adjustRightInd w:val="0"/>
        <w:spacing w:after="0"/>
        <w:jc w:val="both"/>
      </w:pPr>
      <w:proofErr w:type="gramStart"/>
      <w:r>
        <w:t>a</w:t>
      </w:r>
      <w:r w:rsidR="0031432C" w:rsidRPr="0031432C">
        <w:t>u</w:t>
      </w:r>
      <w:proofErr w:type="gramEnd"/>
      <w:r w:rsidR="0031432C" w:rsidRPr="0031432C">
        <w:t xml:space="preserve"> niveau des municipalités en partenariat avec le CCAS</w:t>
      </w:r>
    </w:p>
    <w:p w14:paraId="5A062EF4" w14:textId="77777777" w:rsidR="008421E4" w:rsidRDefault="008421E4" w:rsidP="008421E4">
      <w:pPr>
        <w:numPr>
          <w:ilvl w:val="1"/>
          <w:numId w:val="19"/>
        </w:numPr>
        <w:autoSpaceDE w:val="0"/>
        <w:autoSpaceDN w:val="0"/>
        <w:adjustRightInd w:val="0"/>
        <w:spacing w:after="0"/>
        <w:jc w:val="both"/>
      </w:pPr>
      <w:proofErr w:type="gramStart"/>
      <w:r>
        <w:t>dans</w:t>
      </w:r>
      <w:proofErr w:type="gramEnd"/>
      <w:r>
        <w:t xml:space="preserve"> consultations de  PMI  …</w:t>
      </w:r>
    </w:p>
    <w:p w14:paraId="3A442BDF" w14:textId="77777777" w:rsidR="0031432C" w:rsidRDefault="0031432C" w:rsidP="008421E4">
      <w:pPr>
        <w:autoSpaceDE w:val="0"/>
        <w:autoSpaceDN w:val="0"/>
        <w:adjustRightInd w:val="0"/>
        <w:spacing w:after="0"/>
        <w:ind w:left="1440"/>
        <w:jc w:val="both"/>
      </w:pPr>
      <w:r w:rsidRPr="0031432C">
        <w:t xml:space="preserve"> </w:t>
      </w:r>
    </w:p>
    <w:p w14:paraId="6453CCB2" w14:textId="77777777" w:rsidR="00452E44" w:rsidRPr="0031432C" w:rsidRDefault="00452E44" w:rsidP="00452E44">
      <w:pPr>
        <w:numPr>
          <w:ilvl w:val="0"/>
          <w:numId w:val="19"/>
        </w:numPr>
        <w:autoSpaceDE w:val="0"/>
        <w:autoSpaceDN w:val="0"/>
        <w:adjustRightInd w:val="0"/>
        <w:spacing w:after="0"/>
        <w:jc w:val="both"/>
        <w:rPr>
          <w:b/>
        </w:rPr>
      </w:pPr>
      <w:r w:rsidRPr="0031432C">
        <w:rPr>
          <w:b/>
        </w:rPr>
        <w:t>Ateliers pédagogiques de promotion des gestes barrières</w:t>
      </w:r>
      <w:r w:rsidR="0031432C">
        <w:rPr>
          <w:b/>
        </w:rPr>
        <w:t> :</w:t>
      </w:r>
    </w:p>
    <w:p w14:paraId="7DE0BBD3" w14:textId="77777777" w:rsidR="00452E44" w:rsidRDefault="00452E44" w:rsidP="00452E44">
      <w:pPr>
        <w:numPr>
          <w:ilvl w:val="1"/>
          <w:numId w:val="19"/>
        </w:numPr>
        <w:autoSpaceDE w:val="0"/>
        <w:autoSpaceDN w:val="0"/>
        <w:adjustRightInd w:val="0"/>
        <w:spacing w:after="0"/>
        <w:jc w:val="both"/>
      </w:pPr>
      <w:proofErr w:type="gramStart"/>
      <w:r>
        <w:t>dans</w:t>
      </w:r>
      <w:proofErr w:type="gramEnd"/>
      <w:r>
        <w:t xml:space="preserve"> les structures accueillant des personnes éloignées du soin et de la prévention  (associations d’aide aux personnes en difficulté, maisons de quartier, résidences sociales), </w:t>
      </w:r>
    </w:p>
    <w:p w14:paraId="319294D3" w14:textId="77777777" w:rsidR="00452E44" w:rsidRDefault="00452E44" w:rsidP="00452E44">
      <w:pPr>
        <w:numPr>
          <w:ilvl w:val="1"/>
          <w:numId w:val="19"/>
        </w:numPr>
        <w:autoSpaceDE w:val="0"/>
        <w:autoSpaceDN w:val="0"/>
        <w:adjustRightInd w:val="0"/>
        <w:spacing w:after="0"/>
        <w:jc w:val="both"/>
      </w:pPr>
      <w:proofErr w:type="gramStart"/>
      <w:r>
        <w:t>au</w:t>
      </w:r>
      <w:proofErr w:type="gramEnd"/>
      <w:r>
        <w:t xml:space="preserve"> sein de consultations de PMI</w:t>
      </w:r>
      <w:r w:rsidR="0031432C">
        <w:t>,</w:t>
      </w:r>
      <w:r>
        <w:t xml:space="preserve"> </w:t>
      </w:r>
    </w:p>
    <w:p w14:paraId="5F643034" w14:textId="77777777" w:rsidR="00452E44" w:rsidRDefault="00FB543F" w:rsidP="00452E44">
      <w:pPr>
        <w:numPr>
          <w:ilvl w:val="1"/>
          <w:numId w:val="19"/>
        </w:numPr>
        <w:autoSpaceDE w:val="0"/>
        <w:autoSpaceDN w:val="0"/>
        <w:adjustRightInd w:val="0"/>
        <w:spacing w:after="0"/>
        <w:jc w:val="both"/>
      </w:pPr>
      <w:proofErr w:type="gramStart"/>
      <w:r>
        <w:t>a</w:t>
      </w:r>
      <w:r w:rsidR="00452E44">
        <w:t>u</w:t>
      </w:r>
      <w:proofErr w:type="gramEnd"/>
      <w:r w:rsidR="00452E44">
        <w:t xml:space="preserve"> niveau des municipalités en partenariat avec le CCAS </w:t>
      </w:r>
    </w:p>
    <w:p w14:paraId="219A14A8" w14:textId="77777777" w:rsidR="008421E4" w:rsidRDefault="008421E4" w:rsidP="008421E4">
      <w:pPr>
        <w:autoSpaceDE w:val="0"/>
        <w:autoSpaceDN w:val="0"/>
        <w:adjustRightInd w:val="0"/>
        <w:spacing w:after="0"/>
        <w:ind w:left="1440"/>
        <w:jc w:val="both"/>
      </w:pPr>
    </w:p>
    <w:p w14:paraId="2F173BBC" w14:textId="77777777" w:rsidR="00051D9F" w:rsidRPr="0031432C" w:rsidRDefault="00051D9F" w:rsidP="00452E44">
      <w:pPr>
        <w:numPr>
          <w:ilvl w:val="0"/>
          <w:numId w:val="19"/>
        </w:numPr>
        <w:autoSpaceDE w:val="0"/>
        <w:autoSpaceDN w:val="0"/>
        <w:adjustRightInd w:val="0"/>
        <w:spacing w:after="0"/>
        <w:jc w:val="both"/>
        <w:rPr>
          <w:b/>
        </w:rPr>
      </w:pPr>
      <w:r w:rsidRPr="0031432C">
        <w:rPr>
          <w:b/>
        </w:rPr>
        <w:t xml:space="preserve">Actions </w:t>
      </w:r>
      <w:r w:rsidR="008421E4">
        <w:rPr>
          <w:b/>
        </w:rPr>
        <w:t xml:space="preserve">pédagogiques </w:t>
      </w:r>
      <w:r w:rsidR="0031432C" w:rsidRPr="0031432C">
        <w:rPr>
          <w:b/>
        </w:rPr>
        <w:t>en direction</w:t>
      </w:r>
      <w:r w:rsidRPr="0031432C">
        <w:rPr>
          <w:b/>
        </w:rPr>
        <w:t xml:space="preserve"> des professionnels de santé</w:t>
      </w:r>
      <w:r w:rsidR="0031432C">
        <w:rPr>
          <w:b/>
        </w:rPr>
        <w:t> :</w:t>
      </w:r>
    </w:p>
    <w:p w14:paraId="295B78CF" w14:textId="77777777" w:rsidR="00452E44" w:rsidRDefault="00051D9F" w:rsidP="00051D9F">
      <w:pPr>
        <w:numPr>
          <w:ilvl w:val="1"/>
          <w:numId w:val="19"/>
        </w:numPr>
        <w:autoSpaceDE w:val="0"/>
        <w:autoSpaceDN w:val="0"/>
        <w:adjustRightInd w:val="0"/>
        <w:spacing w:after="0"/>
        <w:jc w:val="both"/>
      </w:pPr>
      <w:r>
        <w:t xml:space="preserve">Sensibilisation des </w:t>
      </w:r>
      <w:proofErr w:type="gramStart"/>
      <w:r>
        <w:t>professionnels  à</w:t>
      </w:r>
      <w:proofErr w:type="gramEnd"/>
      <w:r>
        <w:t xml:space="preserve"> l’entretien motivationnel</w:t>
      </w:r>
      <w:r w:rsidR="008421E4">
        <w:t>,</w:t>
      </w:r>
      <w:r>
        <w:t xml:space="preserve"> </w:t>
      </w:r>
    </w:p>
    <w:p w14:paraId="35366B0D" w14:textId="77777777" w:rsidR="00051D9F" w:rsidRDefault="00051D9F" w:rsidP="00051D9F">
      <w:pPr>
        <w:numPr>
          <w:ilvl w:val="1"/>
          <w:numId w:val="19"/>
        </w:numPr>
        <w:autoSpaceDE w:val="0"/>
        <w:autoSpaceDN w:val="0"/>
        <w:adjustRightInd w:val="0"/>
        <w:spacing w:after="0"/>
        <w:jc w:val="both"/>
      </w:pPr>
      <w:r>
        <w:t>Webinaires d’information</w:t>
      </w:r>
      <w:r w:rsidR="0031432C">
        <w:t>/ sensibilisation</w:t>
      </w:r>
      <w:r>
        <w:t xml:space="preserve"> des professionnels sur </w:t>
      </w:r>
      <w:proofErr w:type="gramStart"/>
      <w:r>
        <w:t xml:space="preserve">la  </w:t>
      </w:r>
      <w:r w:rsidR="0031432C">
        <w:t>vaccination</w:t>
      </w:r>
      <w:proofErr w:type="gramEnd"/>
      <w:r w:rsidR="0031432C">
        <w:t xml:space="preserve"> contre</w:t>
      </w:r>
      <w:r>
        <w:t xml:space="preserve"> la grippe </w:t>
      </w:r>
      <w:r w:rsidR="0031432C">
        <w:t>(libéraux, salariés)</w:t>
      </w:r>
    </w:p>
    <w:p w14:paraId="03B5A100" w14:textId="77777777" w:rsidR="00051D9F" w:rsidRDefault="00051D9F" w:rsidP="00BB390D">
      <w:pPr>
        <w:numPr>
          <w:ilvl w:val="1"/>
          <w:numId w:val="19"/>
        </w:numPr>
        <w:autoSpaceDE w:val="0"/>
        <w:autoSpaceDN w:val="0"/>
        <w:adjustRightInd w:val="0"/>
        <w:spacing w:after="0"/>
        <w:jc w:val="both"/>
      </w:pPr>
      <w:r>
        <w:t xml:space="preserve">Actions pédagogiques auprès des professionnels de santé des Ehpad /établissement visant à démontrer les mécanismes de la grippe nosocomiale, </w:t>
      </w:r>
    </w:p>
    <w:p w14:paraId="69EE3738" w14:textId="77777777" w:rsidR="008421E4" w:rsidRDefault="008421E4" w:rsidP="008421E4">
      <w:pPr>
        <w:autoSpaceDE w:val="0"/>
        <w:autoSpaceDN w:val="0"/>
        <w:adjustRightInd w:val="0"/>
        <w:spacing w:after="0"/>
        <w:ind w:left="1440"/>
        <w:jc w:val="both"/>
      </w:pPr>
    </w:p>
    <w:p w14:paraId="72C93E5A" w14:textId="77777777" w:rsidR="00882EAE" w:rsidRPr="00FF4EFA" w:rsidRDefault="00C83566" w:rsidP="00882EAE">
      <w:pPr>
        <w:numPr>
          <w:ilvl w:val="0"/>
          <w:numId w:val="19"/>
        </w:numPr>
        <w:autoSpaceDE w:val="0"/>
        <w:autoSpaceDN w:val="0"/>
        <w:adjustRightInd w:val="0"/>
        <w:spacing w:after="0"/>
        <w:jc w:val="both"/>
      </w:pPr>
      <w:r w:rsidRPr="0031432C">
        <w:rPr>
          <w:b/>
        </w:rPr>
        <w:t>Démarches « d’aller ve</w:t>
      </w:r>
      <w:r w:rsidR="0031432C" w:rsidRPr="0031432C">
        <w:rPr>
          <w:b/>
        </w:rPr>
        <w:t xml:space="preserve">rs » </w:t>
      </w:r>
      <w:r w:rsidR="0031432C">
        <w:t xml:space="preserve">pour la vaccination grippe peuvent également être proposées </w:t>
      </w:r>
    </w:p>
    <w:p w14:paraId="2D69E8D3" w14:textId="77777777" w:rsidR="00182622" w:rsidRDefault="00182622" w:rsidP="00B211B2">
      <w:pPr>
        <w:spacing w:after="0" w:line="240" w:lineRule="auto"/>
        <w:jc w:val="both"/>
        <w:rPr>
          <w:u w:val="single"/>
        </w:rPr>
      </w:pPr>
    </w:p>
    <w:p w14:paraId="5315B04E" w14:textId="77777777" w:rsidR="00B211B2" w:rsidRDefault="00B211B2" w:rsidP="00B211B2">
      <w:pPr>
        <w:spacing w:after="0" w:line="240" w:lineRule="auto"/>
        <w:jc w:val="both"/>
        <w:rPr>
          <w:u w:val="single"/>
        </w:rPr>
      </w:pPr>
      <w:r w:rsidRPr="00371967">
        <w:rPr>
          <w:u w:val="single"/>
        </w:rPr>
        <w:t>Les actions en</w:t>
      </w:r>
      <w:r w:rsidR="00A423B0">
        <w:rPr>
          <w:u w:val="single"/>
        </w:rPr>
        <w:t xml:space="preserve"> promotion de la santé devront répondre </w:t>
      </w:r>
      <w:r w:rsidRPr="00371967">
        <w:rPr>
          <w:u w:val="single"/>
        </w:rPr>
        <w:t>aux critères de qualité suivants :</w:t>
      </w:r>
    </w:p>
    <w:p w14:paraId="02198F62" w14:textId="77777777" w:rsidR="00B211B2" w:rsidRPr="00371967" w:rsidRDefault="00B211B2" w:rsidP="00B211B2">
      <w:pPr>
        <w:spacing w:after="0" w:line="240" w:lineRule="auto"/>
        <w:jc w:val="both"/>
        <w:rPr>
          <w:u w:val="single"/>
        </w:rPr>
      </w:pPr>
    </w:p>
    <w:p w14:paraId="299E5D6C" w14:textId="77777777" w:rsidR="00B211B2" w:rsidRPr="008434FA" w:rsidRDefault="00B211B2" w:rsidP="00B211B2">
      <w:pPr>
        <w:numPr>
          <w:ilvl w:val="0"/>
          <w:numId w:val="13"/>
        </w:numPr>
        <w:autoSpaceDE w:val="0"/>
        <w:autoSpaceDN w:val="0"/>
        <w:adjustRightInd w:val="0"/>
        <w:spacing w:after="0" w:line="240" w:lineRule="auto"/>
        <w:jc w:val="both"/>
        <w:rPr>
          <w:rFonts w:cs="Calibri"/>
          <w:bCs/>
          <w:color w:val="000000"/>
          <w:lang w:eastAsia="fr-FR"/>
        </w:rPr>
      </w:pPr>
      <w:proofErr w:type="gramStart"/>
      <w:r>
        <w:rPr>
          <w:rFonts w:cs="Calibri"/>
          <w:bCs/>
          <w:color w:val="000000"/>
          <w:lang w:eastAsia="fr-FR"/>
        </w:rPr>
        <w:t>s’inscrire</w:t>
      </w:r>
      <w:proofErr w:type="gramEnd"/>
      <w:r>
        <w:rPr>
          <w:rFonts w:cs="Calibri"/>
          <w:bCs/>
          <w:color w:val="000000"/>
          <w:lang w:eastAsia="fr-FR"/>
        </w:rPr>
        <w:t xml:space="preserve"> en conformité avec les autres actions menées par</w:t>
      </w:r>
      <w:r w:rsidR="00A423B0">
        <w:rPr>
          <w:rFonts w:cs="Calibri"/>
          <w:color w:val="000000"/>
          <w:lang w:eastAsia="fr-FR"/>
        </w:rPr>
        <w:t xml:space="preserve"> l’Assurance m</w:t>
      </w:r>
      <w:r w:rsidRPr="008434FA">
        <w:rPr>
          <w:rFonts w:cs="Calibri"/>
          <w:color w:val="000000"/>
          <w:lang w:eastAsia="fr-FR"/>
        </w:rPr>
        <w:t xml:space="preserve">aladie </w:t>
      </w:r>
      <w:r>
        <w:rPr>
          <w:rFonts w:cs="Calibri"/>
          <w:color w:val="000000"/>
          <w:lang w:eastAsia="fr-FR"/>
        </w:rPr>
        <w:t>au niveau national</w:t>
      </w:r>
      <w:r w:rsidR="00A44422">
        <w:rPr>
          <w:rFonts w:cs="Calibri"/>
          <w:color w:val="000000"/>
          <w:lang w:eastAsia="fr-FR"/>
        </w:rPr>
        <w:t>,</w:t>
      </w:r>
      <w:r>
        <w:rPr>
          <w:rFonts w:cs="Calibri"/>
          <w:color w:val="000000"/>
          <w:lang w:eastAsia="fr-FR"/>
        </w:rPr>
        <w:t xml:space="preserve"> </w:t>
      </w:r>
    </w:p>
    <w:p w14:paraId="3B72C244" w14:textId="77777777" w:rsidR="00B211B2" w:rsidRDefault="00B211B2" w:rsidP="00B211B2">
      <w:pPr>
        <w:numPr>
          <w:ilvl w:val="0"/>
          <w:numId w:val="13"/>
        </w:numPr>
        <w:autoSpaceDE w:val="0"/>
        <w:autoSpaceDN w:val="0"/>
        <w:adjustRightInd w:val="0"/>
        <w:spacing w:after="0" w:line="240" w:lineRule="auto"/>
        <w:jc w:val="both"/>
        <w:rPr>
          <w:rFonts w:cs="Calibri"/>
          <w:bCs/>
          <w:color w:val="000000"/>
          <w:lang w:eastAsia="fr-FR"/>
        </w:rPr>
      </w:pPr>
      <w:proofErr w:type="gramStart"/>
      <w:r>
        <w:rPr>
          <w:rFonts w:cs="Calibri"/>
          <w:color w:val="000000"/>
          <w:lang w:eastAsia="fr-FR"/>
        </w:rPr>
        <w:t>r</w:t>
      </w:r>
      <w:r w:rsidRPr="00CE5A00">
        <w:rPr>
          <w:rFonts w:cs="Calibri"/>
          <w:color w:val="000000"/>
          <w:lang w:eastAsia="fr-FR"/>
        </w:rPr>
        <w:t>épondre</w:t>
      </w:r>
      <w:proofErr w:type="gramEnd"/>
      <w:r w:rsidRPr="00CE5A00">
        <w:rPr>
          <w:rFonts w:cs="Calibri"/>
          <w:color w:val="000000"/>
          <w:lang w:eastAsia="fr-FR"/>
        </w:rPr>
        <w:t xml:space="preserve"> à des besoins identifiés en lien avec les partenaires locaux et les priorités retenues en région, </w:t>
      </w:r>
    </w:p>
    <w:p w14:paraId="3C9386DE" w14:textId="77777777" w:rsidR="007D0744" w:rsidRDefault="00B211B2" w:rsidP="007D0744">
      <w:pPr>
        <w:numPr>
          <w:ilvl w:val="0"/>
          <w:numId w:val="13"/>
        </w:numPr>
        <w:autoSpaceDE w:val="0"/>
        <w:autoSpaceDN w:val="0"/>
        <w:adjustRightInd w:val="0"/>
        <w:spacing w:after="0" w:line="240" w:lineRule="auto"/>
        <w:jc w:val="both"/>
        <w:rPr>
          <w:rFonts w:cs="Calibri"/>
          <w:bCs/>
          <w:color w:val="000000"/>
          <w:lang w:eastAsia="fr-FR"/>
        </w:rPr>
      </w:pPr>
      <w:proofErr w:type="gramStart"/>
      <w:r w:rsidRPr="008434FA">
        <w:rPr>
          <w:rFonts w:cs="Calibri"/>
          <w:color w:val="000000"/>
          <w:lang w:eastAsia="fr-FR"/>
        </w:rPr>
        <w:t>être</w:t>
      </w:r>
      <w:proofErr w:type="gramEnd"/>
      <w:r w:rsidRPr="008434FA">
        <w:rPr>
          <w:rFonts w:cs="Calibri"/>
          <w:color w:val="000000"/>
          <w:lang w:eastAsia="fr-FR"/>
        </w:rPr>
        <w:t xml:space="preserve"> en cohérence avec les autres actions mises en</w:t>
      </w:r>
      <w:r w:rsidR="001A65CA">
        <w:rPr>
          <w:rFonts w:cs="Calibri"/>
          <w:color w:val="000000"/>
          <w:lang w:eastAsia="fr-FR"/>
        </w:rPr>
        <w:t xml:space="preserve"> œuvre au sein d’un territoire.</w:t>
      </w:r>
    </w:p>
    <w:p w14:paraId="02A9B62A" w14:textId="77777777" w:rsidR="004D1195" w:rsidRPr="007D0744" w:rsidRDefault="004D1195" w:rsidP="007D0744">
      <w:pPr>
        <w:autoSpaceDE w:val="0"/>
        <w:autoSpaceDN w:val="0"/>
        <w:adjustRightInd w:val="0"/>
        <w:spacing w:after="0" w:line="240" w:lineRule="auto"/>
        <w:jc w:val="both"/>
        <w:rPr>
          <w:rFonts w:cs="Calibri"/>
          <w:bCs/>
          <w:color w:val="000000"/>
          <w:lang w:eastAsia="fr-FR"/>
        </w:rPr>
      </w:pPr>
    </w:p>
    <w:p w14:paraId="43BE0F9F" w14:textId="77777777" w:rsidR="004D1195" w:rsidRDefault="004D1195" w:rsidP="004D1195">
      <w:pPr>
        <w:autoSpaceDE w:val="0"/>
        <w:autoSpaceDN w:val="0"/>
        <w:adjustRightInd w:val="0"/>
        <w:spacing w:after="0" w:line="240" w:lineRule="auto"/>
        <w:jc w:val="both"/>
        <w:rPr>
          <w:rFonts w:cs="Calibri"/>
          <w:color w:val="000000"/>
          <w:lang w:eastAsia="fr-FR"/>
        </w:rPr>
      </w:pPr>
      <w:r>
        <w:rPr>
          <w:rFonts w:cs="Calibri"/>
          <w:color w:val="000000"/>
          <w:lang w:eastAsia="fr-FR"/>
        </w:rPr>
        <w:t>Type d’actions non éligibles, à titre d’exemple</w:t>
      </w:r>
    </w:p>
    <w:p w14:paraId="6D6A209A" w14:textId="77777777" w:rsidR="004D1195" w:rsidRDefault="004D1195" w:rsidP="004D1195">
      <w:pPr>
        <w:autoSpaceDE w:val="0"/>
        <w:autoSpaceDN w:val="0"/>
        <w:adjustRightInd w:val="0"/>
        <w:spacing w:after="0" w:line="240" w:lineRule="auto"/>
        <w:jc w:val="both"/>
        <w:rPr>
          <w:rFonts w:cs="Calibri"/>
          <w:color w:val="000000"/>
          <w:lang w:eastAsia="fr-FR"/>
        </w:rPr>
      </w:pPr>
    </w:p>
    <w:p w14:paraId="1B719C9F" w14:textId="77777777" w:rsidR="004D1195" w:rsidRDefault="004D1195" w:rsidP="00D241D5">
      <w:pPr>
        <w:numPr>
          <w:ilvl w:val="0"/>
          <w:numId w:val="38"/>
        </w:numPr>
        <w:autoSpaceDE w:val="0"/>
        <w:autoSpaceDN w:val="0"/>
        <w:adjustRightInd w:val="0"/>
        <w:spacing w:after="0" w:line="240" w:lineRule="auto"/>
        <w:jc w:val="both"/>
        <w:rPr>
          <w:rFonts w:cs="Calibri"/>
          <w:color w:val="000000"/>
          <w:lang w:eastAsia="fr-FR"/>
        </w:rPr>
      </w:pPr>
      <w:r>
        <w:rPr>
          <w:rFonts w:cs="Calibri"/>
          <w:color w:val="000000"/>
          <w:lang w:eastAsia="fr-FR"/>
        </w:rPr>
        <w:t xml:space="preserve">Actions habituelles des professionnels de santé </w:t>
      </w:r>
      <w:r w:rsidR="00B46C91">
        <w:rPr>
          <w:rFonts w:cs="Calibri"/>
          <w:color w:val="000000"/>
          <w:lang w:eastAsia="fr-FR"/>
        </w:rPr>
        <w:t>(information de leurs</w:t>
      </w:r>
      <w:r>
        <w:rPr>
          <w:rFonts w:cs="Calibri"/>
          <w:color w:val="000000"/>
          <w:lang w:eastAsia="fr-FR"/>
        </w:rPr>
        <w:t xml:space="preserve"> patients dans le cadre du </w:t>
      </w:r>
      <w:r w:rsidR="0083330F">
        <w:rPr>
          <w:rFonts w:cs="Calibri"/>
          <w:color w:val="000000"/>
          <w:lang w:eastAsia="fr-FR"/>
        </w:rPr>
        <w:t xml:space="preserve">de leurs missions </w:t>
      </w:r>
      <w:r>
        <w:rPr>
          <w:rFonts w:cs="Calibri"/>
          <w:color w:val="000000"/>
          <w:lang w:eastAsia="fr-FR"/>
        </w:rPr>
        <w:t>habituel</w:t>
      </w:r>
      <w:r w:rsidR="0083330F">
        <w:rPr>
          <w:rFonts w:cs="Calibri"/>
          <w:color w:val="000000"/>
          <w:lang w:eastAsia="fr-FR"/>
        </w:rPr>
        <w:t>les dans leur cabinet ou officine</w:t>
      </w:r>
      <w:r>
        <w:rPr>
          <w:rFonts w:cs="Calibri"/>
          <w:color w:val="000000"/>
          <w:lang w:eastAsia="fr-FR"/>
        </w:rPr>
        <w:t>)</w:t>
      </w:r>
      <w:r w:rsidR="00B46C91">
        <w:rPr>
          <w:rFonts w:cs="Calibri"/>
          <w:color w:val="000000"/>
          <w:lang w:eastAsia="fr-FR"/>
        </w:rPr>
        <w:t>,</w:t>
      </w:r>
    </w:p>
    <w:p w14:paraId="70925028" w14:textId="77777777" w:rsidR="00D62D70" w:rsidRPr="00D62D70" w:rsidRDefault="00D62D70" w:rsidP="00D62D70">
      <w:pPr>
        <w:numPr>
          <w:ilvl w:val="0"/>
          <w:numId w:val="38"/>
        </w:numPr>
        <w:rPr>
          <w:rFonts w:cs="Calibri"/>
          <w:lang w:eastAsia="fr-FR"/>
        </w:rPr>
      </w:pPr>
      <w:r>
        <w:rPr>
          <w:rFonts w:cs="Calibri"/>
          <w:lang w:eastAsia="fr-FR"/>
        </w:rPr>
        <w:t xml:space="preserve">Actions entrant dans le champ des </w:t>
      </w:r>
      <w:r w:rsidRPr="00D62D70">
        <w:rPr>
          <w:rFonts w:cs="Calibri"/>
          <w:lang w:eastAsia="fr-FR"/>
        </w:rPr>
        <w:t xml:space="preserve">missions de santé publique prévues dans le cadre de l’Accord Conventionnel Interprofessionnel Maison de Santé Pluriprofessionnelle (MSP) et Centre de santé : éducation thérapeutique et éducation de la santé ; prévention périnatale et suivi des femmes en situation de précarité (les Communautés Professionnelles Territoriales de Santé (CPTS) ne sont pas éligibles au financement), </w:t>
      </w:r>
    </w:p>
    <w:p w14:paraId="381A0AEA" w14:textId="77777777" w:rsidR="004D1195" w:rsidRDefault="004D1195" w:rsidP="00D241D5">
      <w:pPr>
        <w:numPr>
          <w:ilvl w:val="0"/>
          <w:numId w:val="38"/>
        </w:numPr>
        <w:autoSpaceDE w:val="0"/>
        <w:autoSpaceDN w:val="0"/>
        <w:adjustRightInd w:val="0"/>
        <w:spacing w:after="0" w:line="240" w:lineRule="auto"/>
        <w:jc w:val="both"/>
        <w:rPr>
          <w:rFonts w:cs="Calibri"/>
          <w:color w:val="000000"/>
          <w:lang w:eastAsia="fr-FR"/>
        </w:rPr>
      </w:pPr>
      <w:r>
        <w:rPr>
          <w:rFonts w:cs="Calibri"/>
          <w:color w:val="000000"/>
          <w:lang w:eastAsia="fr-FR"/>
        </w:rPr>
        <w:lastRenderedPageBreak/>
        <w:t>Actions de</w:t>
      </w:r>
      <w:r w:rsidR="002B10E2">
        <w:rPr>
          <w:rFonts w:cs="Calibri"/>
          <w:color w:val="000000"/>
          <w:lang w:eastAsia="fr-FR"/>
        </w:rPr>
        <w:t xml:space="preserve"> réalisation de</w:t>
      </w:r>
      <w:r>
        <w:rPr>
          <w:rFonts w:cs="Calibri"/>
          <w:color w:val="000000"/>
          <w:lang w:eastAsia="fr-FR"/>
        </w:rPr>
        <w:t xml:space="preserve"> vaccination</w:t>
      </w:r>
      <w:r w:rsidR="002B10E2">
        <w:rPr>
          <w:rFonts w:cs="Calibri"/>
          <w:color w:val="000000"/>
          <w:lang w:eastAsia="fr-FR"/>
        </w:rPr>
        <w:t>s</w:t>
      </w:r>
      <w:r w:rsidR="00B46C91">
        <w:rPr>
          <w:rFonts w:cs="Calibri"/>
          <w:color w:val="000000"/>
          <w:lang w:eastAsia="fr-FR"/>
        </w:rPr>
        <w:t>,</w:t>
      </w:r>
    </w:p>
    <w:p w14:paraId="5A217A90" w14:textId="77777777" w:rsidR="004D1195" w:rsidRDefault="004D1195" w:rsidP="00D241D5">
      <w:pPr>
        <w:numPr>
          <w:ilvl w:val="0"/>
          <w:numId w:val="38"/>
        </w:numPr>
        <w:autoSpaceDE w:val="0"/>
        <w:autoSpaceDN w:val="0"/>
        <w:adjustRightInd w:val="0"/>
        <w:spacing w:after="0" w:line="240" w:lineRule="auto"/>
        <w:jc w:val="both"/>
        <w:rPr>
          <w:rFonts w:cs="Calibri"/>
          <w:color w:val="000000"/>
          <w:lang w:eastAsia="fr-FR"/>
        </w:rPr>
      </w:pPr>
      <w:r>
        <w:rPr>
          <w:rFonts w:cs="Calibri"/>
          <w:color w:val="000000"/>
          <w:lang w:eastAsia="fr-FR"/>
        </w:rPr>
        <w:t xml:space="preserve">Actions non </w:t>
      </w:r>
      <w:proofErr w:type="gramStart"/>
      <w:r>
        <w:rPr>
          <w:rFonts w:cs="Calibri"/>
          <w:color w:val="000000"/>
          <w:lang w:eastAsia="fr-FR"/>
        </w:rPr>
        <w:t>conformes  aux</w:t>
      </w:r>
      <w:proofErr w:type="gramEnd"/>
      <w:r>
        <w:rPr>
          <w:rFonts w:cs="Calibri"/>
          <w:color w:val="000000"/>
          <w:lang w:eastAsia="fr-FR"/>
        </w:rPr>
        <w:t xml:space="preserve"> recommandations sanitaires</w:t>
      </w:r>
      <w:r w:rsidR="009875FF">
        <w:rPr>
          <w:rFonts w:cs="Calibri"/>
          <w:color w:val="000000"/>
          <w:lang w:eastAsia="fr-FR"/>
        </w:rPr>
        <w:t xml:space="preserve">, (ex vaccination hors cible) </w:t>
      </w:r>
    </w:p>
    <w:p w14:paraId="5167D20F" w14:textId="77777777" w:rsidR="00B46C91" w:rsidRDefault="0083330F" w:rsidP="00D241D5">
      <w:pPr>
        <w:numPr>
          <w:ilvl w:val="0"/>
          <w:numId w:val="38"/>
        </w:numPr>
        <w:autoSpaceDE w:val="0"/>
        <w:autoSpaceDN w:val="0"/>
        <w:adjustRightInd w:val="0"/>
        <w:spacing w:after="0" w:line="240" w:lineRule="auto"/>
        <w:jc w:val="both"/>
        <w:rPr>
          <w:rFonts w:cs="Calibri"/>
          <w:color w:val="000000"/>
          <w:lang w:eastAsia="fr-FR"/>
        </w:rPr>
      </w:pPr>
      <w:r>
        <w:rPr>
          <w:rFonts w:cs="Calibri"/>
          <w:color w:val="000000"/>
          <w:lang w:eastAsia="fr-FR"/>
        </w:rPr>
        <w:t>Envoi</w:t>
      </w:r>
      <w:r w:rsidR="004D1195">
        <w:rPr>
          <w:rFonts w:cs="Calibri"/>
          <w:color w:val="000000"/>
          <w:lang w:eastAsia="fr-FR"/>
        </w:rPr>
        <w:t xml:space="preserve"> </w:t>
      </w:r>
      <w:proofErr w:type="gramStart"/>
      <w:r w:rsidR="004D1195">
        <w:rPr>
          <w:rFonts w:cs="Calibri"/>
          <w:color w:val="000000"/>
          <w:lang w:eastAsia="fr-FR"/>
        </w:rPr>
        <w:t>d’emails</w:t>
      </w:r>
      <w:proofErr w:type="gramEnd"/>
      <w:r w:rsidR="004D1195">
        <w:rPr>
          <w:rFonts w:cs="Calibri"/>
          <w:color w:val="000000"/>
          <w:lang w:eastAsia="fr-FR"/>
        </w:rPr>
        <w:t xml:space="preserve"> ou de SMS</w:t>
      </w:r>
      <w:r w:rsidR="008421E4">
        <w:rPr>
          <w:rFonts w:cs="Calibri"/>
          <w:color w:val="000000"/>
          <w:lang w:eastAsia="fr-FR"/>
        </w:rPr>
        <w:t xml:space="preserve"> aux personnes non vaccinées</w:t>
      </w:r>
      <w:r w:rsidR="00B46C91">
        <w:rPr>
          <w:rFonts w:cs="Calibri"/>
          <w:color w:val="000000"/>
          <w:lang w:eastAsia="fr-FR"/>
        </w:rPr>
        <w:t>,</w:t>
      </w:r>
      <w:r w:rsidR="009875FF">
        <w:rPr>
          <w:rFonts w:cs="Calibri"/>
          <w:color w:val="000000"/>
          <w:lang w:eastAsia="fr-FR"/>
        </w:rPr>
        <w:t xml:space="preserve"> dans la mesure ou des actions nationales de relance sont prévues, </w:t>
      </w:r>
    </w:p>
    <w:p w14:paraId="16F26AEF" w14:textId="77777777" w:rsidR="004D1195" w:rsidRDefault="00B46C91" w:rsidP="00D241D5">
      <w:pPr>
        <w:numPr>
          <w:ilvl w:val="0"/>
          <w:numId w:val="38"/>
        </w:numPr>
        <w:autoSpaceDE w:val="0"/>
        <w:autoSpaceDN w:val="0"/>
        <w:adjustRightInd w:val="0"/>
        <w:spacing w:after="0" w:line="240" w:lineRule="auto"/>
        <w:jc w:val="both"/>
        <w:rPr>
          <w:rFonts w:cs="Calibri"/>
          <w:color w:val="000000"/>
          <w:lang w:eastAsia="fr-FR"/>
        </w:rPr>
      </w:pPr>
      <w:r>
        <w:rPr>
          <w:rFonts w:cs="Calibri"/>
          <w:color w:val="000000"/>
          <w:lang w:eastAsia="fr-FR"/>
        </w:rPr>
        <w:t xml:space="preserve">Action de </w:t>
      </w:r>
      <w:r w:rsidR="002B10E2">
        <w:rPr>
          <w:rFonts w:cs="Calibri"/>
          <w:color w:val="000000"/>
          <w:lang w:eastAsia="fr-FR"/>
        </w:rPr>
        <w:t xml:space="preserve">pure </w:t>
      </w:r>
      <w:r>
        <w:rPr>
          <w:rFonts w:cs="Calibri"/>
          <w:color w:val="000000"/>
          <w:lang w:eastAsia="fr-FR"/>
        </w:rPr>
        <w:t>communication.</w:t>
      </w:r>
      <w:r w:rsidR="004D1195">
        <w:rPr>
          <w:rFonts w:cs="Calibri"/>
          <w:color w:val="000000"/>
          <w:lang w:eastAsia="fr-FR"/>
        </w:rPr>
        <w:t xml:space="preserve"> </w:t>
      </w:r>
    </w:p>
    <w:p w14:paraId="6CFD125C" w14:textId="77777777" w:rsidR="00735D10" w:rsidRDefault="00735D10" w:rsidP="00FF4EFA">
      <w:pPr>
        <w:spacing w:after="0" w:line="264" w:lineRule="auto"/>
        <w:jc w:val="both"/>
        <w:rPr>
          <w:rFonts w:cs="Calibri"/>
          <w:color w:val="000000"/>
          <w:lang w:eastAsia="fr-FR"/>
        </w:rPr>
      </w:pPr>
    </w:p>
    <w:p w14:paraId="43B654D3" w14:textId="77777777" w:rsidR="000E39ED" w:rsidRDefault="000E39ED" w:rsidP="00B211B2">
      <w:pPr>
        <w:autoSpaceDE w:val="0"/>
        <w:autoSpaceDN w:val="0"/>
        <w:adjustRightInd w:val="0"/>
        <w:spacing w:after="0"/>
      </w:pPr>
    </w:p>
    <w:p w14:paraId="44E0F0CD" w14:textId="77777777" w:rsidR="009C36B0" w:rsidRPr="00D66EF3" w:rsidRDefault="00C21AA3" w:rsidP="009C36B0">
      <w:pPr>
        <w:pBdr>
          <w:top w:val="single" w:sz="6" w:space="2" w:color="4F81BD"/>
        </w:pBdr>
        <w:spacing w:before="300" w:after="100" w:afterAutospacing="1" w:line="240" w:lineRule="auto"/>
        <w:contextualSpacing/>
        <w:outlineLvl w:val="2"/>
        <w:rPr>
          <w:rFonts w:eastAsia="Times New Roman"/>
          <w:caps/>
          <w:color w:val="243F60"/>
          <w:spacing w:val="15"/>
          <w:lang w:eastAsia="fr-FR"/>
        </w:rPr>
      </w:pPr>
      <w:r>
        <w:rPr>
          <w:rFonts w:eastAsia="Times New Roman"/>
          <w:caps/>
          <w:color w:val="243F60"/>
          <w:spacing w:val="15"/>
          <w:lang w:eastAsia="fr-FR"/>
        </w:rPr>
        <w:t>3</w:t>
      </w:r>
      <w:r w:rsidR="002977DB">
        <w:rPr>
          <w:rFonts w:eastAsia="Times New Roman"/>
          <w:caps/>
          <w:color w:val="243F60"/>
          <w:spacing w:val="15"/>
          <w:lang w:eastAsia="fr-FR"/>
        </w:rPr>
        <w:t>.4</w:t>
      </w:r>
      <w:r w:rsidR="00105E69">
        <w:rPr>
          <w:rFonts w:eastAsia="Times New Roman"/>
          <w:caps/>
          <w:color w:val="243F60"/>
          <w:spacing w:val="15"/>
          <w:lang w:eastAsia="fr-FR"/>
        </w:rPr>
        <w:t xml:space="preserve"> </w:t>
      </w:r>
      <w:r w:rsidR="009C36B0">
        <w:rPr>
          <w:rFonts w:eastAsia="Times New Roman"/>
          <w:caps/>
          <w:color w:val="243F60"/>
          <w:spacing w:val="15"/>
          <w:lang w:eastAsia="fr-FR"/>
        </w:rPr>
        <w:t>calendrier des actions</w:t>
      </w:r>
    </w:p>
    <w:p w14:paraId="0482D3A0" w14:textId="77777777" w:rsidR="009C36B0" w:rsidRPr="00B75EAE" w:rsidRDefault="009C36B0" w:rsidP="009C36B0">
      <w:pPr>
        <w:autoSpaceDE w:val="0"/>
        <w:autoSpaceDN w:val="0"/>
        <w:adjustRightInd w:val="0"/>
        <w:spacing w:after="0" w:line="240" w:lineRule="auto"/>
        <w:ind w:left="720"/>
        <w:jc w:val="both"/>
        <w:rPr>
          <w:rFonts w:cs="Calibri"/>
          <w:color w:val="000000"/>
          <w:sz w:val="16"/>
          <w:szCs w:val="16"/>
          <w:lang w:eastAsia="fr-FR"/>
        </w:rPr>
      </w:pPr>
    </w:p>
    <w:p w14:paraId="29FD4ADD" w14:textId="77777777" w:rsidR="000E236B" w:rsidRDefault="000E236B" w:rsidP="00371967">
      <w:pPr>
        <w:spacing w:after="0" w:line="240" w:lineRule="auto"/>
        <w:jc w:val="both"/>
        <w:rPr>
          <w:rFonts w:cs="Calibri"/>
          <w:bCs/>
          <w:color w:val="000000"/>
          <w:lang w:eastAsia="fr-FR"/>
        </w:rPr>
      </w:pPr>
    </w:p>
    <w:p w14:paraId="752DBA6D" w14:textId="77777777" w:rsidR="000E236B" w:rsidRPr="000E236B" w:rsidRDefault="000E236B" w:rsidP="000E236B">
      <w:pPr>
        <w:spacing w:after="0" w:line="240" w:lineRule="auto"/>
        <w:jc w:val="both"/>
        <w:rPr>
          <w:rFonts w:cs="Calibri"/>
          <w:bCs/>
          <w:color w:val="000000"/>
          <w:lang w:eastAsia="fr-FR"/>
        </w:rPr>
      </w:pPr>
      <w:r w:rsidRPr="000E236B">
        <w:rPr>
          <w:rFonts w:cs="Calibri"/>
          <w:bCs/>
          <w:color w:val="000000"/>
          <w:lang w:eastAsia="fr-FR"/>
        </w:rPr>
        <w:t>Les actions se d</w:t>
      </w:r>
      <w:r>
        <w:rPr>
          <w:rFonts w:cs="Calibri"/>
          <w:bCs/>
          <w:color w:val="000000"/>
          <w:lang w:eastAsia="fr-FR"/>
        </w:rPr>
        <w:t>érouleront sur l’exercice 2023, pendant la période des campagnes annuelles de vaccination dans l’Hémisphère nord et à La Réunion.</w:t>
      </w:r>
    </w:p>
    <w:p w14:paraId="7655E600" w14:textId="77777777" w:rsidR="000E236B" w:rsidRDefault="000E236B" w:rsidP="000E236B">
      <w:pPr>
        <w:spacing w:after="0" w:line="240" w:lineRule="auto"/>
        <w:jc w:val="both"/>
        <w:rPr>
          <w:rFonts w:cs="Calibri"/>
          <w:bCs/>
          <w:color w:val="000000"/>
          <w:lang w:eastAsia="fr-FR"/>
        </w:rPr>
      </w:pPr>
      <w:r>
        <w:rPr>
          <w:rFonts w:cs="Calibri"/>
          <w:bCs/>
          <w:color w:val="000000"/>
          <w:lang w:eastAsia="fr-FR"/>
        </w:rPr>
        <w:t xml:space="preserve">Les actions d’accompagnement aux gestes </w:t>
      </w:r>
      <w:proofErr w:type="gramStart"/>
      <w:r>
        <w:rPr>
          <w:rFonts w:cs="Calibri"/>
          <w:bCs/>
          <w:color w:val="000000"/>
          <w:lang w:eastAsia="fr-FR"/>
        </w:rPr>
        <w:t>barrières  pourront</w:t>
      </w:r>
      <w:proofErr w:type="gramEnd"/>
      <w:r>
        <w:rPr>
          <w:rFonts w:cs="Calibri"/>
          <w:bCs/>
          <w:color w:val="000000"/>
          <w:lang w:eastAsia="fr-FR"/>
        </w:rPr>
        <w:t xml:space="preserve"> se dérouler en amont des périodes hivernales de circulation des virus. </w:t>
      </w:r>
    </w:p>
    <w:p w14:paraId="58657852" w14:textId="77777777" w:rsidR="000E236B" w:rsidRPr="000E236B" w:rsidRDefault="000E236B" w:rsidP="000E236B">
      <w:pPr>
        <w:spacing w:after="0" w:line="240" w:lineRule="auto"/>
        <w:jc w:val="both"/>
        <w:rPr>
          <w:rFonts w:cs="Calibri"/>
          <w:bCs/>
          <w:color w:val="000000"/>
          <w:lang w:eastAsia="fr-FR"/>
        </w:rPr>
      </w:pPr>
    </w:p>
    <w:p w14:paraId="47C5D867" w14:textId="77777777" w:rsidR="000E236B" w:rsidRPr="000E236B" w:rsidRDefault="000E236B" w:rsidP="000E236B">
      <w:pPr>
        <w:spacing w:after="0" w:line="240" w:lineRule="auto"/>
        <w:jc w:val="both"/>
        <w:rPr>
          <w:rFonts w:cs="Calibri"/>
          <w:bCs/>
          <w:color w:val="000000"/>
          <w:lang w:eastAsia="fr-FR"/>
        </w:rPr>
      </w:pPr>
      <w:r w:rsidRPr="000E236B">
        <w:rPr>
          <w:rFonts w:cs="Calibri"/>
          <w:bCs/>
          <w:color w:val="000000"/>
          <w:lang w:eastAsia="fr-FR"/>
        </w:rPr>
        <w:t xml:space="preserve">Les projets peuvent être réfléchis de façon pluriannuelle sur deux années civiles </w:t>
      </w:r>
      <w:proofErr w:type="gramStart"/>
      <w:r w:rsidRPr="000E236B">
        <w:rPr>
          <w:rFonts w:cs="Calibri"/>
          <w:bCs/>
          <w:color w:val="000000"/>
          <w:lang w:eastAsia="fr-FR"/>
        </w:rPr>
        <w:t>consécutives  en</w:t>
      </w:r>
      <w:proofErr w:type="gramEnd"/>
      <w:r w:rsidRPr="000E236B">
        <w:rPr>
          <w:rFonts w:cs="Calibri"/>
          <w:bCs/>
          <w:color w:val="000000"/>
          <w:lang w:eastAsia="fr-FR"/>
        </w:rPr>
        <w:t xml:space="preserve"> vue d’être reconduits ou de développer des volets complémentaires lors des exercices ultérieurs, lorsque les résultats s’avèreront probants.</w:t>
      </w:r>
    </w:p>
    <w:p w14:paraId="0C0BAF81" w14:textId="77777777" w:rsidR="000E236B" w:rsidRPr="000E236B" w:rsidRDefault="000E236B" w:rsidP="000E236B">
      <w:pPr>
        <w:spacing w:after="0" w:line="240" w:lineRule="auto"/>
        <w:jc w:val="both"/>
        <w:rPr>
          <w:rFonts w:cs="Calibri"/>
          <w:bCs/>
          <w:color w:val="000000"/>
          <w:lang w:eastAsia="fr-FR"/>
        </w:rPr>
      </w:pPr>
    </w:p>
    <w:p w14:paraId="3758914D" w14:textId="77777777" w:rsidR="000E236B" w:rsidRDefault="000E236B" w:rsidP="000E236B">
      <w:pPr>
        <w:spacing w:after="0" w:line="240" w:lineRule="auto"/>
        <w:jc w:val="both"/>
        <w:rPr>
          <w:rFonts w:cs="Calibri"/>
          <w:bCs/>
          <w:color w:val="000000"/>
          <w:lang w:eastAsia="fr-FR"/>
        </w:rPr>
      </w:pPr>
      <w:r w:rsidRPr="000E236B">
        <w:rPr>
          <w:rFonts w:cs="Calibri"/>
          <w:bCs/>
          <w:color w:val="000000"/>
          <w:lang w:eastAsia="fr-FR"/>
        </w:rPr>
        <w:t>Le promoteur devra présenter explicitement la répartition des crédits qu’il demande, entre 2023 et 2024, au regard de l’action qu’il déploiera.</w:t>
      </w:r>
    </w:p>
    <w:p w14:paraId="5BCAFB9B" w14:textId="77777777" w:rsidR="000E236B" w:rsidRDefault="000E236B" w:rsidP="000E236B">
      <w:pPr>
        <w:spacing w:after="0" w:line="240" w:lineRule="auto"/>
        <w:jc w:val="both"/>
        <w:rPr>
          <w:rFonts w:cs="Calibri"/>
          <w:bCs/>
          <w:color w:val="000000"/>
          <w:lang w:eastAsia="fr-FR"/>
        </w:rPr>
      </w:pPr>
    </w:p>
    <w:p w14:paraId="152351D6" w14:textId="77777777" w:rsidR="000E236B" w:rsidRPr="00B75EAE" w:rsidRDefault="000E236B" w:rsidP="00371967">
      <w:pPr>
        <w:spacing w:after="0" w:line="240" w:lineRule="auto"/>
        <w:jc w:val="both"/>
        <w:rPr>
          <w:rFonts w:cs="Calibri"/>
          <w:sz w:val="16"/>
          <w:szCs w:val="16"/>
          <w:lang w:eastAsia="fr-FR"/>
        </w:rPr>
      </w:pPr>
    </w:p>
    <w:p w14:paraId="07074122" w14:textId="77777777" w:rsidR="007868AB" w:rsidRDefault="00B75EAE" w:rsidP="007868AB">
      <w:pPr>
        <w:pBdr>
          <w:top w:val="single" w:sz="6" w:space="2" w:color="4F81BD"/>
        </w:pBdr>
        <w:spacing w:before="120" w:after="0" w:line="240" w:lineRule="auto"/>
        <w:outlineLvl w:val="2"/>
        <w:rPr>
          <w:rFonts w:eastAsia="Times New Roman"/>
          <w:caps/>
          <w:color w:val="243F60"/>
          <w:spacing w:val="15"/>
          <w:lang w:eastAsia="fr-FR"/>
        </w:rPr>
      </w:pPr>
      <w:r>
        <w:rPr>
          <w:rFonts w:eastAsia="Times New Roman"/>
          <w:caps/>
          <w:color w:val="243F60"/>
          <w:spacing w:val="15"/>
          <w:lang w:eastAsia="fr-FR"/>
        </w:rPr>
        <w:t>3</w:t>
      </w:r>
      <w:r w:rsidR="002977DB">
        <w:rPr>
          <w:rFonts w:eastAsia="Times New Roman"/>
          <w:caps/>
          <w:color w:val="243F60"/>
          <w:spacing w:val="15"/>
          <w:lang w:eastAsia="fr-FR"/>
        </w:rPr>
        <w:t>.5</w:t>
      </w:r>
      <w:r w:rsidR="00105E69">
        <w:rPr>
          <w:rFonts w:eastAsia="Times New Roman"/>
          <w:caps/>
          <w:color w:val="243F60"/>
          <w:spacing w:val="15"/>
          <w:lang w:eastAsia="fr-FR"/>
        </w:rPr>
        <w:t xml:space="preserve"> </w:t>
      </w:r>
      <w:r w:rsidR="00371967" w:rsidRPr="00371967">
        <w:rPr>
          <w:rFonts w:eastAsia="Times New Roman"/>
          <w:caps/>
          <w:color w:val="243F60"/>
          <w:spacing w:val="15"/>
          <w:lang w:eastAsia="fr-FR"/>
        </w:rPr>
        <w:t>Conf</w:t>
      </w:r>
      <w:r w:rsidR="003B09A0">
        <w:rPr>
          <w:rFonts w:eastAsia="Times New Roman"/>
          <w:caps/>
          <w:color w:val="243F60"/>
          <w:spacing w:val="15"/>
          <w:lang w:eastAsia="fr-FR"/>
        </w:rPr>
        <w:t xml:space="preserve">ormité avec les recommandations DES AUTORITES DE SANTE </w:t>
      </w:r>
      <w:r w:rsidR="00371967" w:rsidRPr="00371967">
        <w:rPr>
          <w:rFonts w:eastAsia="Times New Roman"/>
          <w:caps/>
          <w:color w:val="243F60"/>
          <w:spacing w:val="15"/>
          <w:lang w:eastAsia="fr-FR"/>
        </w:rPr>
        <w:t>en vigueur</w:t>
      </w:r>
      <w:r w:rsidR="003E29C9">
        <w:rPr>
          <w:rFonts w:eastAsia="Times New Roman"/>
          <w:caps/>
          <w:color w:val="243F60"/>
          <w:spacing w:val="15"/>
          <w:lang w:eastAsia="fr-FR"/>
        </w:rPr>
        <w:t xml:space="preserve"> et adaptabilite des actions</w:t>
      </w:r>
    </w:p>
    <w:p w14:paraId="3C5A6648" w14:textId="77777777" w:rsidR="007868AB" w:rsidRPr="00371967" w:rsidRDefault="007868AB" w:rsidP="00371967">
      <w:pPr>
        <w:pBdr>
          <w:top w:val="single" w:sz="6" w:space="2" w:color="4F81BD"/>
        </w:pBdr>
        <w:spacing w:before="120" w:after="0" w:line="240" w:lineRule="auto"/>
        <w:outlineLvl w:val="2"/>
        <w:rPr>
          <w:rFonts w:eastAsia="Times New Roman"/>
          <w:caps/>
          <w:color w:val="243F60"/>
          <w:spacing w:val="15"/>
          <w:lang w:eastAsia="fr-FR"/>
        </w:rPr>
      </w:pPr>
      <w:r w:rsidRPr="007868AB">
        <w:t>Chaque action locale se doit d’être en conformité avec les recommandations du ministère chargé de</w:t>
      </w:r>
      <w:r>
        <w:rPr>
          <w:rFonts w:cs="Calibri"/>
          <w:lang w:eastAsia="fr-FR"/>
        </w:rPr>
        <w:t xml:space="preserve"> la Santé et de la HAS en matière de stratégie vaccinale grippe et Covid-19 et de gestes barrières. Compte tenu du contexte, celles-ci peuvent être amenées à évoluer en cours d’année en fonction de la situation épidémiologique. Le promoteur devra en tenir compte dans la réalisation de l’action et faire preuve d’adaptabilité.</w:t>
      </w:r>
    </w:p>
    <w:p w14:paraId="7312A315" w14:textId="77777777" w:rsidR="00371967" w:rsidRPr="00B75EAE" w:rsidRDefault="00371967" w:rsidP="00371967">
      <w:pPr>
        <w:spacing w:after="0" w:line="240" w:lineRule="auto"/>
        <w:jc w:val="both"/>
        <w:rPr>
          <w:rFonts w:cs="Calibri"/>
          <w:sz w:val="16"/>
          <w:szCs w:val="16"/>
          <w:lang w:eastAsia="fr-FR"/>
        </w:rPr>
      </w:pPr>
    </w:p>
    <w:p w14:paraId="2D074F0C" w14:textId="77777777" w:rsidR="00371967" w:rsidRPr="00371967" w:rsidRDefault="00B75EAE" w:rsidP="00371967">
      <w:pPr>
        <w:pBdr>
          <w:top w:val="single" w:sz="6" w:space="2" w:color="4F81BD"/>
        </w:pBdr>
        <w:spacing w:before="300" w:after="100" w:afterAutospacing="1" w:line="240" w:lineRule="auto"/>
        <w:contextualSpacing/>
        <w:outlineLvl w:val="2"/>
        <w:rPr>
          <w:rFonts w:eastAsia="Times New Roman"/>
          <w:caps/>
          <w:color w:val="243F60"/>
          <w:spacing w:val="15"/>
          <w:lang w:eastAsia="fr-FR"/>
        </w:rPr>
      </w:pPr>
      <w:r>
        <w:rPr>
          <w:rFonts w:eastAsia="Times New Roman"/>
          <w:caps/>
          <w:color w:val="243F60"/>
          <w:spacing w:val="15"/>
          <w:lang w:eastAsia="fr-FR"/>
        </w:rPr>
        <w:t>3</w:t>
      </w:r>
      <w:r w:rsidR="002977DB">
        <w:rPr>
          <w:rFonts w:eastAsia="Times New Roman"/>
          <w:caps/>
          <w:color w:val="243F60"/>
          <w:spacing w:val="15"/>
          <w:lang w:eastAsia="fr-FR"/>
        </w:rPr>
        <w:t>.6</w:t>
      </w:r>
      <w:r w:rsidR="00105E69">
        <w:rPr>
          <w:rFonts w:eastAsia="Times New Roman"/>
          <w:caps/>
          <w:color w:val="243F60"/>
          <w:spacing w:val="15"/>
          <w:lang w:eastAsia="fr-FR"/>
        </w:rPr>
        <w:t xml:space="preserve"> </w:t>
      </w:r>
      <w:r w:rsidR="00371967" w:rsidRPr="00371967">
        <w:rPr>
          <w:rFonts w:eastAsia="Times New Roman"/>
          <w:caps/>
          <w:color w:val="243F60"/>
          <w:spacing w:val="15"/>
          <w:lang w:eastAsia="fr-FR"/>
        </w:rPr>
        <w:t>Utilisation des outils de communication nationaux existants</w:t>
      </w:r>
    </w:p>
    <w:p w14:paraId="0C7040ED" w14:textId="77777777" w:rsidR="007868AB" w:rsidRPr="002977DB" w:rsidRDefault="007868AB" w:rsidP="005D12F5">
      <w:pPr>
        <w:spacing w:before="60" w:after="0" w:line="240" w:lineRule="auto"/>
        <w:jc w:val="both"/>
        <w:rPr>
          <w:sz w:val="16"/>
          <w:szCs w:val="16"/>
        </w:rPr>
      </w:pPr>
    </w:p>
    <w:p w14:paraId="4977751A" w14:textId="77777777" w:rsidR="003B09A0" w:rsidRDefault="007868AB" w:rsidP="005D12F5">
      <w:pPr>
        <w:spacing w:before="60" w:after="0" w:line="240" w:lineRule="auto"/>
        <w:jc w:val="both"/>
      </w:pPr>
      <w:r>
        <w:t xml:space="preserve">Il conviendra d’utiliser </w:t>
      </w:r>
      <w:r w:rsidR="003B09A0">
        <w:t xml:space="preserve">les outils nationaux qui ont fait l’objet d’une validation par les autorités de santé. </w:t>
      </w:r>
    </w:p>
    <w:p w14:paraId="06D43859" w14:textId="77777777" w:rsidR="00F84837" w:rsidRDefault="00F84837" w:rsidP="005D12F5">
      <w:pPr>
        <w:numPr>
          <w:ilvl w:val="0"/>
          <w:numId w:val="7"/>
        </w:numPr>
        <w:spacing w:before="60" w:after="0" w:line="240" w:lineRule="auto"/>
        <w:ind w:left="425" w:hanging="357"/>
        <w:jc w:val="both"/>
      </w:pPr>
      <w:r>
        <w:t>Les outils de communication de la campagne de vaccination contre la grippe saisonnière</w:t>
      </w:r>
      <w:r w:rsidR="000869DD">
        <w:t xml:space="preserve"> et les gestes barrières qui seront diffusés</w:t>
      </w:r>
      <w:r w:rsidR="007D0450">
        <w:t xml:space="preserve"> par la </w:t>
      </w:r>
      <w:r w:rsidR="002B10E2">
        <w:t>CNAM,</w:t>
      </w:r>
      <w:r w:rsidR="005D12F5">
        <w:t xml:space="preserve"> </w:t>
      </w:r>
    </w:p>
    <w:p w14:paraId="16824FE7" w14:textId="77777777" w:rsidR="000869DD" w:rsidRPr="000869DD" w:rsidRDefault="00F84837" w:rsidP="00701112">
      <w:pPr>
        <w:numPr>
          <w:ilvl w:val="0"/>
          <w:numId w:val="7"/>
        </w:numPr>
        <w:spacing w:before="60" w:after="0" w:line="240" w:lineRule="auto"/>
        <w:ind w:left="426" w:hanging="426"/>
      </w:pPr>
      <w:r>
        <w:t xml:space="preserve">Les outils produits par le ministère de la santé relatifs à la </w:t>
      </w:r>
      <w:r w:rsidR="003E29C9">
        <w:t>pandémie de Covid</w:t>
      </w:r>
      <w:r w:rsidR="000869DD">
        <w:t>-19 et à la vaccination</w:t>
      </w:r>
      <w:r w:rsidR="000869DD" w:rsidRPr="00371967">
        <w:t xml:space="preserve"> </w:t>
      </w:r>
      <w:hyperlink r:id="rId8" w:history="1">
        <w:r w:rsidR="000869DD" w:rsidRPr="00371967">
          <w:rPr>
            <w:color w:val="0000FF"/>
            <w:u w:val="single"/>
          </w:rPr>
          <w:t>https://www.santepubliquefrance.fr/</w:t>
        </w:r>
      </w:hyperlink>
    </w:p>
    <w:p w14:paraId="204012C8" w14:textId="77777777" w:rsidR="003E29C9" w:rsidRDefault="000869DD" w:rsidP="00701112">
      <w:pPr>
        <w:spacing w:before="60" w:after="0" w:line="240" w:lineRule="auto"/>
        <w:ind w:left="425" w:firstLine="45"/>
        <w:rPr>
          <w:color w:val="0000FF"/>
          <w:u w:val="single"/>
        </w:rPr>
      </w:pPr>
      <w:proofErr w:type="gramStart"/>
      <w:r w:rsidRPr="000869DD">
        <w:rPr>
          <w:color w:val="0000FF"/>
          <w:u w:val="single"/>
        </w:rPr>
        <w:t>h</w:t>
      </w:r>
      <w:proofErr w:type="gramEnd"/>
      <w:r>
        <w:rPr>
          <w:color w:val="0000FF"/>
          <w:u w:val="single"/>
        </w:rPr>
        <w:fldChar w:fldCharType="begin"/>
      </w:r>
      <w:r>
        <w:rPr>
          <w:color w:val="0000FF"/>
          <w:u w:val="single"/>
        </w:rPr>
        <w:instrText xml:space="preserve"> HYPERLINK "</w:instrText>
      </w:r>
      <w:r w:rsidRPr="000869DD">
        <w:rPr>
          <w:color w:val="0000FF"/>
          <w:u w:val="single"/>
        </w:rPr>
        <w:instrText>ttps://solidarites-sante.gouv.fr/grands-dossiers/la-vaccination-contre-la-covid-19/article/la-s</w:instrText>
      </w:r>
      <w:r>
        <w:rPr>
          <w:color w:val="0000FF"/>
          <w:u w:val="single"/>
        </w:rPr>
        <w:instrText xml:space="preserve">" </w:instrText>
      </w:r>
      <w:r>
        <w:rPr>
          <w:color w:val="0000FF"/>
          <w:u w:val="single"/>
        </w:rPr>
        <w:fldChar w:fldCharType="separate"/>
      </w:r>
      <w:r w:rsidRPr="00D4222E">
        <w:rPr>
          <w:rStyle w:val="Lienhypertexte"/>
        </w:rPr>
        <w:t>ttps://solidarites-sante.gouv.fr/grands-dossiers/la-vaccination-contre-la-covid-19/article/la-s</w:t>
      </w:r>
      <w:r>
        <w:rPr>
          <w:color w:val="0000FF"/>
          <w:u w:val="single"/>
        </w:rPr>
        <w:fldChar w:fldCharType="end"/>
      </w:r>
      <w:r w:rsidRPr="000869DD">
        <w:rPr>
          <w:color w:val="0000FF"/>
          <w:u w:val="single"/>
        </w:rPr>
        <w:t>trategie-vaccinale</w:t>
      </w:r>
      <w:r w:rsidR="003E29C9">
        <w:rPr>
          <w:color w:val="0000FF"/>
          <w:u w:val="single"/>
        </w:rPr>
        <w:t>,</w:t>
      </w:r>
    </w:p>
    <w:p w14:paraId="551D4F88" w14:textId="77777777" w:rsidR="00BC1323" w:rsidRPr="00BC1323" w:rsidRDefault="00BC1323" w:rsidP="00701112">
      <w:pPr>
        <w:numPr>
          <w:ilvl w:val="0"/>
          <w:numId w:val="7"/>
        </w:numPr>
        <w:autoSpaceDE w:val="0"/>
        <w:autoSpaceDN w:val="0"/>
        <w:adjustRightInd w:val="0"/>
        <w:spacing w:after="34"/>
        <w:ind w:left="426" w:hanging="426"/>
        <w:rPr>
          <w:bCs/>
        </w:rPr>
      </w:pPr>
      <w:r>
        <w:rPr>
          <w:bCs/>
        </w:rPr>
        <w:t xml:space="preserve">Les données de surveillance épidémiologiques de la grippe et </w:t>
      </w:r>
      <w:r w:rsidR="002E45D4">
        <w:rPr>
          <w:bCs/>
        </w:rPr>
        <w:t>du</w:t>
      </w:r>
      <w:r>
        <w:rPr>
          <w:bCs/>
        </w:rPr>
        <w:t xml:space="preserve"> Covid-19 et les études réalisées par Santé publique France </w:t>
      </w:r>
      <w:hyperlink r:id="rId9" w:history="1">
        <w:r w:rsidRPr="007C00BB">
          <w:rPr>
            <w:rStyle w:val="Lienhypertexte"/>
            <w:bCs/>
          </w:rPr>
          <w:t>https://www.santepubliquefrance.fr/</w:t>
        </w:r>
      </w:hyperlink>
    </w:p>
    <w:p w14:paraId="6080FC2E" w14:textId="77777777" w:rsidR="00A32BEB" w:rsidRDefault="003E29C9" w:rsidP="00701112">
      <w:pPr>
        <w:numPr>
          <w:ilvl w:val="0"/>
          <w:numId w:val="7"/>
        </w:numPr>
        <w:spacing w:before="60" w:after="0" w:line="240" w:lineRule="auto"/>
        <w:ind w:left="425" w:hanging="357"/>
      </w:pPr>
      <w:r>
        <w:t xml:space="preserve">Les éléments de langage diffusés par le ministère de la santé, </w:t>
      </w:r>
    </w:p>
    <w:p w14:paraId="4F576081" w14:textId="77777777" w:rsidR="00A32BEB" w:rsidRDefault="00A32BEB" w:rsidP="00701112">
      <w:pPr>
        <w:numPr>
          <w:ilvl w:val="0"/>
          <w:numId w:val="7"/>
        </w:numPr>
        <w:spacing w:before="60" w:after="0" w:line="240" w:lineRule="auto"/>
        <w:ind w:left="425" w:hanging="357"/>
      </w:pPr>
      <w:r>
        <w:t xml:space="preserve">La vidéo du professeur Lina pour les soignants </w:t>
      </w:r>
      <w:hyperlink r:id="rId10" w:history="1">
        <w:r w:rsidRPr="000D0819">
          <w:rPr>
            <w:rStyle w:val="Lienhypertexte"/>
          </w:rPr>
          <w:t>https://www.ameli.fr/val-de-marne/etablissement/sante-prevention/vaccination-grippe-saisonniere/vaccination-grippe-saisonniere</w:t>
        </w:r>
      </w:hyperlink>
    </w:p>
    <w:p w14:paraId="661E0F00" w14:textId="77777777" w:rsidR="00072638" w:rsidRPr="00072638" w:rsidRDefault="00B64A2A" w:rsidP="00B64A2A">
      <w:pPr>
        <w:numPr>
          <w:ilvl w:val="0"/>
          <w:numId w:val="7"/>
        </w:numPr>
        <w:spacing w:before="60" w:after="0" w:line="240" w:lineRule="auto"/>
        <w:ind w:left="284" w:hanging="284"/>
      </w:pPr>
      <w:r>
        <w:lastRenderedPageBreak/>
        <w:t xml:space="preserve"> La s</w:t>
      </w:r>
      <w:r w:rsidR="00DA7D6B">
        <w:t xml:space="preserve">ynthèse de l’expérimentation menée par la Direction Interministérielle à la transformation publique relative </w:t>
      </w:r>
      <w:r w:rsidR="00863972">
        <w:t>à</w:t>
      </w:r>
      <w:r w:rsidR="00DA7D6B">
        <w:t xml:space="preserve"> l’amélioration de la couverture vaccinale des soignants</w:t>
      </w:r>
      <w:r w:rsidR="00863972">
        <w:t xml:space="preserve"> </w:t>
      </w:r>
      <w:hyperlink r:id="rId11" w:history="1">
        <w:r w:rsidR="00863972" w:rsidRPr="00D64150">
          <w:rPr>
            <w:rStyle w:val="Lienhypertexte"/>
          </w:rPr>
          <w:t>http://www.cpias-ile-de-france.fr/docprocom/doc/ministere-note-grippe-saisonniere-210621.pdf</w:t>
        </w:r>
      </w:hyperlink>
    </w:p>
    <w:p w14:paraId="2A32608C" w14:textId="77777777" w:rsidR="00072638" w:rsidRDefault="00072638" w:rsidP="00B64A2A">
      <w:pPr>
        <w:numPr>
          <w:ilvl w:val="0"/>
          <w:numId w:val="7"/>
        </w:numPr>
        <w:spacing w:before="60" w:after="0" w:line="240" w:lineRule="auto"/>
        <w:ind w:left="284" w:hanging="284"/>
      </w:pPr>
      <w:r w:rsidRPr="00B64A2A">
        <w:t>Des outils visant la promotion  de la vaccination des professionnels</w:t>
      </w:r>
      <w:r>
        <w:rPr>
          <w:color w:val="1F497D"/>
        </w:rPr>
        <w:t xml:space="preserve">  </w:t>
      </w:r>
      <w:hyperlink r:id="rId12" w:history="1">
        <w:r>
          <w:rPr>
            <w:rStyle w:val="Lienhypertexte"/>
          </w:rPr>
          <w:t>https://www.hauts-de-france.ars.sante.fr/vaccination-contre-la-grippe-lagence-outille-les-etablissements-de-sante-et-medico-sociaux</w:t>
        </w:r>
      </w:hyperlink>
    </w:p>
    <w:p w14:paraId="69AEA3C3" w14:textId="77777777" w:rsidR="000869DD" w:rsidRDefault="000869DD" w:rsidP="00701112">
      <w:pPr>
        <w:numPr>
          <w:ilvl w:val="0"/>
          <w:numId w:val="7"/>
        </w:numPr>
        <w:spacing w:before="60" w:after="0" w:line="240" w:lineRule="auto"/>
        <w:ind w:left="425" w:hanging="357"/>
      </w:pPr>
      <w:r>
        <w:t xml:space="preserve">Les outils pédagogiques produits par Santé publique France, permettant d’animer </w:t>
      </w:r>
      <w:r w:rsidRPr="00BA1183">
        <w:rPr>
          <w:rFonts w:cs="Calibri"/>
          <w:color w:val="000000"/>
          <w:lang w:eastAsia="fr-FR"/>
        </w:rPr>
        <w:t xml:space="preserve">des activités d’éducation en santé </w:t>
      </w:r>
      <w:r>
        <w:rPr>
          <w:rFonts w:cs="Calibri"/>
          <w:color w:val="000000"/>
          <w:lang w:eastAsia="fr-FR"/>
        </w:rPr>
        <w:t>sur le C</w:t>
      </w:r>
      <w:r w:rsidR="00A32BEB">
        <w:rPr>
          <w:rFonts w:cs="Calibri"/>
          <w:color w:val="000000"/>
          <w:lang w:eastAsia="fr-FR"/>
        </w:rPr>
        <w:t>ovid</w:t>
      </w:r>
      <w:r>
        <w:rPr>
          <w:rFonts w:cs="Calibri"/>
          <w:color w:val="000000"/>
          <w:lang w:eastAsia="fr-FR"/>
        </w:rPr>
        <w:t xml:space="preserve">-19 </w:t>
      </w:r>
      <w:r w:rsidRPr="00BA1183">
        <w:rPr>
          <w:rFonts w:cs="Calibri"/>
          <w:color w:val="000000"/>
          <w:lang w:eastAsia="fr-FR"/>
        </w:rPr>
        <w:t xml:space="preserve">avec des personnes en situation de précarité » </w:t>
      </w:r>
      <w:hyperlink r:id="rId13" w:history="1">
        <w:r w:rsidRPr="008022ED">
          <w:rPr>
            <w:rStyle w:val="Lienhypertexte"/>
            <w:rFonts w:cs="Calibri"/>
            <w:lang w:eastAsia="fr-FR"/>
          </w:rPr>
          <w:t>https://www.santepubliquefrance.fr/maladies-et-traumatismes/maladies-et-infections-respiratoires/infection-a-coronavirus/documents/outils-d-intervention/covid-19-animer-des-activites-d-education-en-sante-avec-des-personnes-en-situation-de-precarite</w:t>
        </w:r>
      </w:hyperlink>
    </w:p>
    <w:p w14:paraId="6BCD65ED" w14:textId="77777777" w:rsidR="00BF6684" w:rsidRPr="00943D81" w:rsidRDefault="00BF6684" w:rsidP="00943D81">
      <w:pPr>
        <w:pStyle w:val="Default"/>
        <w:spacing w:line="264" w:lineRule="auto"/>
        <w:jc w:val="both"/>
        <w:rPr>
          <w:sz w:val="22"/>
          <w:szCs w:val="22"/>
        </w:rPr>
      </w:pPr>
    </w:p>
    <w:p w14:paraId="41CC1921" w14:textId="77777777" w:rsidR="00DC6C1A" w:rsidRPr="000E236B" w:rsidRDefault="000E236B" w:rsidP="000E236B">
      <w:p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outlineLvl w:val="1"/>
        <w:rPr>
          <w:rFonts w:ascii="Cambria" w:eastAsia="Times New Roman" w:hAnsi="Cambria"/>
          <w:b/>
          <w:bCs/>
          <w:iCs/>
          <w:color w:val="002060"/>
          <w:sz w:val="24"/>
          <w:szCs w:val="28"/>
        </w:rPr>
      </w:pPr>
      <w:r>
        <w:rPr>
          <w:rFonts w:ascii="Cambria" w:eastAsia="Times New Roman" w:hAnsi="Cambria"/>
          <w:b/>
          <w:bCs/>
          <w:iCs/>
          <w:color w:val="002060"/>
          <w:sz w:val="24"/>
          <w:szCs w:val="28"/>
        </w:rPr>
        <w:t>IV- REGLES DE FINANCEMENT</w:t>
      </w:r>
    </w:p>
    <w:p w14:paraId="4DECCD58" w14:textId="77777777" w:rsidR="00DC6C1A" w:rsidRPr="00E571BE" w:rsidRDefault="00DC6C1A" w:rsidP="00DC6C1A">
      <w:pPr>
        <w:spacing w:after="120"/>
        <w:rPr>
          <w:rFonts w:eastAsia="Times New Roman" w:cs="Calibri"/>
          <w:b/>
          <w:lang w:eastAsia="fr-FR"/>
        </w:rPr>
      </w:pPr>
      <w:r w:rsidRPr="00E571BE">
        <w:rPr>
          <w:rFonts w:eastAsia="Times New Roman" w:cs="Calibri"/>
          <w:lang w:eastAsia="fr-FR"/>
        </w:rPr>
        <w:t xml:space="preserve">Ces règles de financement </w:t>
      </w:r>
      <w:proofErr w:type="gramStart"/>
      <w:r w:rsidRPr="00E571BE">
        <w:rPr>
          <w:rFonts w:eastAsia="Times New Roman" w:cs="Calibri"/>
          <w:lang w:eastAsia="fr-FR"/>
        </w:rPr>
        <w:t>doivent  être</w:t>
      </w:r>
      <w:proofErr w:type="gramEnd"/>
      <w:r w:rsidRPr="00E571BE">
        <w:rPr>
          <w:rFonts w:eastAsia="Times New Roman" w:cs="Calibri"/>
          <w:lang w:eastAsia="fr-FR"/>
        </w:rPr>
        <w:t xml:space="preserve"> </w:t>
      </w:r>
      <w:r w:rsidRPr="00E571BE">
        <w:rPr>
          <w:rFonts w:eastAsia="Times New Roman" w:cs="Calibri"/>
          <w:b/>
          <w:lang w:eastAsia="fr-FR"/>
        </w:rPr>
        <w:t>strictement respectées.</w:t>
      </w:r>
    </w:p>
    <w:tbl>
      <w:tblPr>
        <w:tblW w:w="0" w:type="auto"/>
        <w:tblLook w:val="04A0" w:firstRow="1" w:lastRow="0" w:firstColumn="1" w:lastColumn="0" w:noHBand="0" w:noVBand="1"/>
      </w:tblPr>
      <w:tblGrid>
        <w:gridCol w:w="9288"/>
      </w:tblGrid>
      <w:tr w:rsidR="00E571BE" w:rsidRPr="00E571BE" w14:paraId="71B27A0A" w14:textId="77777777" w:rsidTr="000616DB">
        <w:trPr>
          <w:trHeight w:val="418"/>
        </w:trPr>
        <w:tc>
          <w:tcPr>
            <w:tcW w:w="9626" w:type="dxa"/>
            <w:shd w:val="clear" w:color="auto" w:fill="auto"/>
          </w:tcPr>
          <w:p w14:paraId="108E9851" w14:textId="77777777" w:rsidR="00DC6C1A" w:rsidRPr="00E571BE" w:rsidRDefault="00DC6C1A" w:rsidP="000616DB">
            <w:pPr>
              <w:numPr>
                <w:ilvl w:val="0"/>
                <w:numId w:val="56"/>
              </w:numPr>
              <w:spacing w:after="0" w:line="240" w:lineRule="auto"/>
              <w:contextualSpacing/>
              <w:rPr>
                <w:rFonts w:ascii="Times New Roman" w:eastAsia="Times New Roman" w:hAnsi="Times New Roman" w:cs="Calibri"/>
              </w:rPr>
            </w:pPr>
            <w:r w:rsidRPr="00E571BE">
              <w:rPr>
                <w:rFonts w:ascii="Times New Roman" w:eastAsia="Times New Roman" w:hAnsi="Times New Roman"/>
                <w:b/>
                <w:sz w:val="24"/>
                <w:szCs w:val="24"/>
                <w:u w:val="single"/>
              </w:rPr>
              <w:t>Vacations des intervenants externes à l’Assurance Maladie</w:t>
            </w:r>
          </w:p>
          <w:p w14:paraId="49760BC1" w14:textId="77777777" w:rsidR="00DC6C1A" w:rsidRPr="00E571BE" w:rsidRDefault="00DC6C1A" w:rsidP="000616DB">
            <w:pPr>
              <w:spacing w:after="0"/>
              <w:ind w:left="720"/>
              <w:contextualSpacing/>
              <w:rPr>
                <w:rFonts w:ascii="Times New Roman" w:eastAsia="Times New Roman" w:hAnsi="Times New Roman"/>
              </w:rPr>
            </w:pPr>
          </w:p>
          <w:p w14:paraId="50ADCB05" w14:textId="77777777" w:rsidR="00DC6C1A" w:rsidRPr="00E571BE" w:rsidRDefault="00DC6C1A" w:rsidP="000616DB">
            <w:pPr>
              <w:spacing w:after="0"/>
              <w:ind w:left="720"/>
              <w:contextualSpacing/>
              <w:jc w:val="both"/>
              <w:rPr>
                <w:rFonts w:eastAsia="Times New Roman" w:cs="Calibri"/>
              </w:rPr>
            </w:pPr>
            <w:r w:rsidRPr="00E571BE">
              <w:rPr>
                <w:rFonts w:eastAsia="Times New Roman" w:cs="Calibri"/>
              </w:rPr>
              <w:t>Les vacations comprennent le temps de :</w:t>
            </w:r>
          </w:p>
          <w:p w14:paraId="36526BD7" w14:textId="77777777" w:rsidR="00DC6C1A" w:rsidRPr="00E571BE" w:rsidRDefault="00DC6C1A" w:rsidP="000616DB">
            <w:pPr>
              <w:numPr>
                <w:ilvl w:val="0"/>
                <w:numId w:val="57"/>
              </w:numPr>
              <w:spacing w:after="0" w:line="240" w:lineRule="auto"/>
              <w:ind w:firstLine="54"/>
              <w:contextualSpacing/>
              <w:jc w:val="both"/>
              <w:rPr>
                <w:rFonts w:eastAsia="Times New Roman" w:cs="Calibri"/>
              </w:rPr>
            </w:pPr>
            <w:proofErr w:type="gramStart"/>
            <w:r w:rsidRPr="00E571BE">
              <w:rPr>
                <w:rFonts w:eastAsia="Times New Roman" w:cs="Calibri"/>
              </w:rPr>
              <w:t>préparation</w:t>
            </w:r>
            <w:proofErr w:type="gramEnd"/>
            <w:r w:rsidRPr="00E571BE">
              <w:rPr>
                <w:rFonts w:eastAsia="Times New Roman" w:cs="Calibri"/>
              </w:rPr>
              <w:t xml:space="preserve"> de l’action,</w:t>
            </w:r>
          </w:p>
          <w:p w14:paraId="12FFD599" w14:textId="77777777" w:rsidR="00DC6C1A" w:rsidRPr="00E571BE" w:rsidRDefault="00DC6C1A" w:rsidP="000616DB">
            <w:pPr>
              <w:numPr>
                <w:ilvl w:val="0"/>
                <w:numId w:val="57"/>
              </w:numPr>
              <w:spacing w:after="0" w:line="240" w:lineRule="auto"/>
              <w:ind w:firstLine="54"/>
              <w:contextualSpacing/>
              <w:jc w:val="both"/>
              <w:rPr>
                <w:rFonts w:eastAsia="Times New Roman" w:cs="Calibri"/>
              </w:rPr>
            </w:pPr>
            <w:proofErr w:type="gramStart"/>
            <w:r w:rsidRPr="00E571BE">
              <w:rPr>
                <w:rFonts w:eastAsia="Times New Roman" w:cs="Calibri"/>
              </w:rPr>
              <w:t>coordination</w:t>
            </w:r>
            <w:proofErr w:type="gramEnd"/>
            <w:r w:rsidRPr="00E571BE">
              <w:rPr>
                <w:rFonts w:eastAsia="Times New Roman" w:cs="Calibri"/>
              </w:rPr>
              <w:t>,</w:t>
            </w:r>
          </w:p>
          <w:p w14:paraId="7BB214C9" w14:textId="77777777" w:rsidR="00DC6C1A" w:rsidRPr="00E571BE" w:rsidRDefault="00DC6C1A" w:rsidP="000616DB">
            <w:pPr>
              <w:numPr>
                <w:ilvl w:val="0"/>
                <w:numId w:val="57"/>
              </w:numPr>
              <w:spacing w:after="0" w:line="240" w:lineRule="auto"/>
              <w:ind w:firstLine="54"/>
              <w:contextualSpacing/>
              <w:jc w:val="both"/>
              <w:rPr>
                <w:rFonts w:eastAsia="Times New Roman" w:cs="Calibri"/>
              </w:rPr>
            </w:pPr>
            <w:proofErr w:type="gramStart"/>
            <w:r w:rsidRPr="00E571BE">
              <w:rPr>
                <w:rFonts w:eastAsia="Times New Roman" w:cs="Calibri"/>
              </w:rPr>
              <w:t>trajet</w:t>
            </w:r>
            <w:proofErr w:type="gramEnd"/>
            <w:r w:rsidRPr="00E571BE">
              <w:rPr>
                <w:rFonts w:eastAsia="Times New Roman" w:cs="Calibri"/>
              </w:rPr>
              <w:t xml:space="preserve"> (finançable à la condition qu’il soit justifié au regard de l’action déposée),</w:t>
            </w:r>
          </w:p>
          <w:p w14:paraId="79D46AC9" w14:textId="77777777" w:rsidR="00DC6C1A" w:rsidRPr="00E571BE" w:rsidRDefault="00DC6C1A" w:rsidP="000616DB">
            <w:pPr>
              <w:numPr>
                <w:ilvl w:val="0"/>
                <w:numId w:val="57"/>
              </w:numPr>
              <w:spacing w:after="0" w:line="240" w:lineRule="auto"/>
              <w:ind w:firstLine="54"/>
              <w:contextualSpacing/>
              <w:jc w:val="both"/>
              <w:rPr>
                <w:rFonts w:eastAsia="Times New Roman" w:cs="Calibri"/>
              </w:rPr>
            </w:pPr>
            <w:proofErr w:type="gramStart"/>
            <w:r w:rsidRPr="00E571BE">
              <w:rPr>
                <w:rFonts w:eastAsia="Times New Roman" w:cs="Calibri"/>
              </w:rPr>
              <w:t>d’animation</w:t>
            </w:r>
            <w:proofErr w:type="gramEnd"/>
            <w:r w:rsidRPr="00E571BE">
              <w:rPr>
                <w:rFonts w:eastAsia="Times New Roman" w:cs="Calibri"/>
              </w:rPr>
              <w:t>.</w:t>
            </w:r>
          </w:p>
          <w:p w14:paraId="6511A651" w14:textId="77777777" w:rsidR="00DC6C1A" w:rsidRPr="00E571BE" w:rsidRDefault="00DC6C1A" w:rsidP="000616DB">
            <w:pPr>
              <w:spacing w:after="0"/>
              <w:ind w:left="720"/>
              <w:contextualSpacing/>
              <w:jc w:val="both"/>
              <w:rPr>
                <w:rFonts w:eastAsia="Times New Roman" w:cs="Calibri"/>
              </w:rPr>
            </w:pPr>
          </w:p>
          <w:p w14:paraId="712650A8" w14:textId="77777777" w:rsidR="00DC6C1A" w:rsidRPr="00E571BE" w:rsidRDefault="00DC6C1A" w:rsidP="000616DB">
            <w:pPr>
              <w:spacing w:after="0" w:line="240" w:lineRule="auto"/>
              <w:ind w:left="720"/>
              <w:jc w:val="both"/>
              <w:rPr>
                <w:rFonts w:cs="Calibri"/>
              </w:rPr>
            </w:pPr>
            <w:r w:rsidRPr="00E571BE">
              <w:rPr>
                <w:rFonts w:cs="Calibri"/>
              </w:rPr>
              <w:t>Le nombre de vacations et le nombre d’intervenants doivent être</w:t>
            </w:r>
            <w:proofErr w:type="gramStart"/>
            <w:r w:rsidRPr="00E571BE">
              <w:rPr>
                <w:rFonts w:cs="Calibri"/>
              </w:rPr>
              <w:t xml:space="preserve"> «réalistes</w:t>
            </w:r>
            <w:proofErr w:type="gramEnd"/>
            <w:r w:rsidRPr="00E571BE">
              <w:rPr>
                <w:rFonts w:cs="Calibri"/>
              </w:rPr>
              <w:t>» au regard de l’action déposée : les Caisses évalueront la cohérence entre ces vacations et nombres d’intervenants, au regard des publics visés et des ambitions de l’action.</w:t>
            </w:r>
          </w:p>
          <w:p w14:paraId="65F13810" w14:textId="77777777" w:rsidR="00DC6C1A" w:rsidRPr="00E571BE" w:rsidRDefault="00DC6C1A" w:rsidP="000616DB">
            <w:pPr>
              <w:spacing w:after="0" w:line="240" w:lineRule="auto"/>
              <w:ind w:left="720"/>
              <w:jc w:val="both"/>
              <w:rPr>
                <w:rFonts w:cs="Calibri"/>
              </w:rPr>
            </w:pPr>
          </w:p>
          <w:p w14:paraId="7200A18A" w14:textId="77777777" w:rsidR="00DC6C1A" w:rsidRPr="00E571BE" w:rsidRDefault="00DC6C1A" w:rsidP="000616DB">
            <w:pPr>
              <w:spacing w:after="0"/>
              <w:ind w:left="720"/>
              <w:contextualSpacing/>
              <w:jc w:val="both"/>
              <w:rPr>
                <w:rFonts w:eastAsia="Times New Roman" w:cs="Calibri"/>
              </w:rPr>
            </w:pPr>
            <w:r w:rsidRPr="00E571BE">
              <w:rPr>
                <w:rFonts w:eastAsia="Times New Roman" w:cs="Calibri"/>
              </w:rPr>
              <w:t>Il convient de faire appel prioritairement aux compétences locales, en privilégiant un principe de proximité des intervenants par rapport au(x) lieu(x) de l’action. Ceci dans un double objectif de limitation des temps de trajets et frais de déplacements afférents, ainsi que de territorialisation de l’action et de connaissance, par les intervenants, du territoire et des publics auprès desquels ils interviennent.</w:t>
            </w:r>
          </w:p>
          <w:p w14:paraId="1D422245" w14:textId="77777777" w:rsidR="00DC6C1A" w:rsidRPr="00E571BE" w:rsidRDefault="00DC6C1A" w:rsidP="000616DB">
            <w:pPr>
              <w:spacing w:after="0" w:line="240" w:lineRule="auto"/>
              <w:ind w:left="720"/>
              <w:jc w:val="both"/>
              <w:rPr>
                <w:rFonts w:eastAsia="Times New Roman" w:cs="Calibri"/>
                <w:strike/>
                <w:lang w:eastAsia="fr-FR"/>
              </w:rPr>
            </w:pPr>
          </w:p>
          <w:p w14:paraId="0D2983B7" w14:textId="77777777" w:rsidR="00DC6C1A" w:rsidRPr="00E571BE" w:rsidRDefault="00DC6C1A" w:rsidP="000616DB">
            <w:pPr>
              <w:spacing w:after="0"/>
              <w:ind w:left="720"/>
              <w:jc w:val="both"/>
              <w:rPr>
                <w:rFonts w:eastAsia="Times New Roman" w:cs="Calibri"/>
                <w:b/>
                <w:lang w:eastAsia="fr-FR"/>
              </w:rPr>
            </w:pPr>
            <w:r w:rsidRPr="00E571BE">
              <w:rPr>
                <w:rFonts w:eastAsia="Times New Roman" w:cs="Calibri"/>
                <w:lang w:eastAsia="fr-FR"/>
              </w:rPr>
              <w:t>Concernant les personnes salariées d’une structure, les vacations ne peuvent rémunérer que des activités directement en lien avec l’action.</w:t>
            </w:r>
          </w:p>
          <w:p w14:paraId="0CAEC45F" w14:textId="77777777" w:rsidR="00DC6C1A" w:rsidRPr="00E571BE" w:rsidRDefault="00DC6C1A" w:rsidP="000616DB">
            <w:pPr>
              <w:spacing w:after="0"/>
              <w:ind w:left="720"/>
              <w:jc w:val="both"/>
              <w:rPr>
                <w:rFonts w:eastAsia="Times New Roman" w:cs="Calibri"/>
                <w:lang w:eastAsia="fr-FR"/>
              </w:rPr>
            </w:pPr>
            <w:r w:rsidRPr="00E571BE">
              <w:rPr>
                <w:rFonts w:eastAsia="Times New Roman" w:cs="Calibri"/>
                <w:lang w:eastAsia="fr-FR"/>
              </w:rPr>
              <w:t>Les vacations n’ont pas vocation à financer des dépenses de fonctionnement pérennes de la structure ni à se substituer à d’autres financements.</w:t>
            </w:r>
          </w:p>
          <w:p w14:paraId="27B02F87" w14:textId="77777777" w:rsidR="00DC6C1A" w:rsidRPr="00E571BE" w:rsidRDefault="00DC6C1A" w:rsidP="000616DB">
            <w:pPr>
              <w:spacing w:after="0"/>
              <w:ind w:left="720"/>
              <w:jc w:val="both"/>
              <w:rPr>
                <w:rFonts w:eastAsia="Times New Roman" w:cs="Calibri"/>
                <w:lang w:eastAsia="fr-FR"/>
              </w:rPr>
            </w:pPr>
          </w:p>
          <w:p w14:paraId="2D1C1EAB" w14:textId="77777777" w:rsidR="00DC6C1A" w:rsidRPr="00E571BE" w:rsidRDefault="00DC6C1A" w:rsidP="000616DB">
            <w:pPr>
              <w:spacing w:after="0"/>
              <w:ind w:left="720"/>
              <w:jc w:val="both"/>
              <w:rPr>
                <w:rFonts w:eastAsia="Times New Roman" w:cs="Calibri"/>
                <w:lang w:eastAsia="fr-FR"/>
              </w:rPr>
            </w:pPr>
            <w:r w:rsidRPr="00E571BE">
              <w:rPr>
                <w:rFonts w:eastAsia="Times New Roman" w:cs="Calibri"/>
                <w:lang w:eastAsia="fr-FR"/>
              </w:rPr>
              <w:t>Concernant les professionnels libéraux, les vacations rémunèrent leur activité exclusivement dédiée à l’action en dehors de leur activité libérale au sein de leur cabinet.</w:t>
            </w:r>
          </w:p>
          <w:p w14:paraId="2AD14AAF" w14:textId="77777777" w:rsidR="00DC6C1A" w:rsidRPr="00E571BE" w:rsidRDefault="00DC6C1A" w:rsidP="000616DB">
            <w:pPr>
              <w:spacing w:after="0"/>
              <w:ind w:left="720"/>
              <w:contextualSpacing/>
              <w:jc w:val="both"/>
              <w:rPr>
                <w:rFonts w:eastAsia="Times New Roman" w:cs="Calibri"/>
                <w:lang w:eastAsia="fr-FR"/>
              </w:rPr>
            </w:pPr>
          </w:p>
          <w:p w14:paraId="3A2AD6C5" w14:textId="77777777" w:rsidR="00DC6C1A" w:rsidRPr="00E571BE" w:rsidRDefault="00DC6C1A" w:rsidP="000616DB">
            <w:pPr>
              <w:ind w:left="720"/>
              <w:contextualSpacing/>
              <w:jc w:val="both"/>
              <w:rPr>
                <w:rFonts w:eastAsia="Times New Roman" w:cs="Calibri"/>
                <w:strike/>
              </w:rPr>
            </w:pPr>
            <w:r w:rsidRPr="00E571BE">
              <w:rPr>
                <w:rFonts w:eastAsia="Times New Roman" w:cs="Calibri"/>
              </w:rPr>
              <w:t>Il reviendra à l’instructeur de la demande de déterminer la pertinence de l’intervention des différents professionnels impliqués, au regard de l’action proposée en valorisant les métiers de la santé publique et l’articulation des métiers du soin, de la promotion de la santé et du médico-social (exemple : coordinateur de projets – animateur de santé publique …).</w:t>
            </w:r>
          </w:p>
          <w:p w14:paraId="187E0A14" w14:textId="77777777" w:rsidR="00DC6C1A" w:rsidRPr="00E571BE" w:rsidRDefault="00DC6C1A" w:rsidP="000616DB">
            <w:pPr>
              <w:ind w:left="708"/>
              <w:contextualSpacing/>
              <w:jc w:val="both"/>
              <w:rPr>
                <w:rFonts w:eastAsia="Times New Roman" w:cs="Calibri"/>
              </w:rPr>
            </w:pPr>
            <w:r w:rsidRPr="00E571BE">
              <w:rPr>
                <w:rFonts w:eastAsia="Times New Roman" w:cs="Calibri"/>
              </w:rPr>
              <w:lastRenderedPageBreak/>
              <w:t>Une attention particulière sera portée sur la cohérence des intervenants et les recommandations HAS en vigueur.</w:t>
            </w:r>
          </w:p>
          <w:p w14:paraId="365551D2" w14:textId="77777777" w:rsidR="00DC6C1A" w:rsidRPr="00E571BE" w:rsidRDefault="00DC6C1A" w:rsidP="000616DB">
            <w:pPr>
              <w:ind w:left="720"/>
              <w:contextualSpacing/>
              <w:jc w:val="both"/>
              <w:rPr>
                <w:rFonts w:eastAsia="Times New Roman" w:cs="Calibri"/>
              </w:rPr>
            </w:pPr>
            <w:r w:rsidRPr="00E571BE">
              <w:rPr>
                <w:rFonts w:eastAsia="Times New Roman" w:cs="Calibri"/>
                <w:b/>
              </w:rPr>
              <w:t>Exclusions du financement</w:t>
            </w:r>
            <w:r w:rsidRPr="00E571BE">
              <w:rPr>
                <w:rFonts w:eastAsia="Times New Roman" w:cs="Calibri"/>
              </w:rPr>
              <w:t> : vacations réalisées dans le cadre de dispositifs nationaux déjà financés (Mon parcours Psy – MRTC – Article 51 – ACI …).</w:t>
            </w:r>
          </w:p>
          <w:p w14:paraId="0230B3BE" w14:textId="77777777" w:rsidR="00DC6C1A" w:rsidRPr="00E571BE" w:rsidRDefault="00DC6C1A" w:rsidP="000E236B">
            <w:pPr>
              <w:contextualSpacing/>
              <w:rPr>
                <w:rFonts w:eastAsia="Times New Roman"/>
              </w:rPr>
            </w:pPr>
          </w:p>
          <w:tbl>
            <w:tblPr>
              <w:tblW w:w="13720" w:type="dxa"/>
              <w:tblCellMar>
                <w:left w:w="0" w:type="dxa"/>
                <w:right w:w="0" w:type="dxa"/>
              </w:tblCellMar>
              <w:tblLook w:val="0420" w:firstRow="1" w:lastRow="0" w:firstColumn="0" w:lastColumn="0" w:noHBand="0" w:noVBand="1"/>
            </w:tblPr>
            <w:tblGrid>
              <w:gridCol w:w="4810"/>
              <w:gridCol w:w="8910"/>
            </w:tblGrid>
            <w:tr w:rsidR="00E571BE" w:rsidRPr="00E571BE" w14:paraId="1556376E" w14:textId="77777777" w:rsidTr="000616DB">
              <w:trPr>
                <w:trHeight w:val="1385"/>
              </w:trPr>
              <w:tc>
                <w:tcPr>
                  <w:tcW w:w="481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216C3A52" w14:textId="77777777" w:rsidR="00DC6C1A" w:rsidRPr="00E571BE" w:rsidRDefault="00DC6C1A" w:rsidP="000616DB">
                  <w:pPr>
                    <w:ind w:left="720"/>
                    <w:contextualSpacing/>
                    <w:jc w:val="center"/>
                  </w:pPr>
                  <w:r w:rsidRPr="00E571BE">
                    <w:rPr>
                      <w:b/>
                      <w:bCs/>
                    </w:rPr>
                    <w:t>Professionnels non-salariés</w:t>
                  </w:r>
                </w:p>
              </w:tc>
              <w:tc>
                <w:tcPr>
                  <w:tcW w:w="891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50061B68" w14:textId="77777777" w:rsidR="00DC6C1A" w:rsidRPr="00E571BE" w:rsidRDefault="00DC6C1A" w:rsidP="000616DB">
                  <w:pPr>
                    <w:ind w:left="-2"/>
                    <w:contextualSpacing/>
                  </w:pPr>
                  <w:r w:rsidRPr="00E571BE">
                    <w:rPr>
                      <w:b/>
                      <w:bCs/>
                    </w:rPr>
                    <w:t>Personnels salariés de la structure intervenante</w:t>
                  </w:r>
                </w:p>
              </w:tc>
            </w:tr>
            <w:tr w:rsidR="00E571BE" w:rsidRPr="00E571BE" w14:paraId="463BF2B9" w14:textId="77777777" w:rsidTr="000616DB">
              <w:trPr>
                <w:trHeight w:val="2630"/>
              </w:trPr>
              <w:tc>
                <w:tcPr>
                  <w:tcW w:w="4810" w:type="dxa"/>
                  <w:tcBorders>
                    <w:top w:val="single" w:sz="24" w:space="0" w:color="FFFFFF"/>
                    <w:left w:val="single" w:sz="8" w:space="0" w:color="FFFFFF"/>
                    <w:bottom w:val="single" w:sz="4" w:space="0" w:color="auto"/>
                    <w:right w:val="single" w:sz="8" w:space="0" w:color="FFFFFF"/>
                  </w:tcBorders>
                  <w:shd w:val="clear" w:color="auto" w:fill="D0D8E8"/>
                  <w:tcMar>
                    <w:top w:w="72" w:type="dxa"/>
                    <w:left w:w="144" w:type="dxa"/>
                    <w:bottom w:w="72" w:type="dxa"/>
                    <w:right w:w="144" w:type="dxa"/>
                  </w:tcMar>
                  <w:hideMark/>
                </w:tcPr>
                <w:p w14:paraId="279937DA" w14:textId="77777777" w:rsidR="00DC6C1A" w:rsidRPr="00E571BE" w:rsidRDefault="00DC6C1A" w:rsidP="000616DB">
                  <w:pPr>
                    <w:contextualSpacing/>
                    <w:rPr>
                      <w:iCs/>
                    </w:rPr>
                  </w:pPr>
                  <w:r w:rsidRPr="00E571BE">
                    <w:rPr>
                      <w:iCs/>
                    </w:rPr>
                    <w:sym w:font="Wingdings" w:char="F09F"/>
                  </w:r>
                  <w:r w:rsidRPr="00E571BE">
                    <w:rPr>
                      <w:iCs/>
                    </w:rPr>
                    <w:t xml:space="preserve"> Forfait 75 €/heure : praticiens </w:t>
                  </w:r>
                </w:p>
                <w:p w14:paraId="3C006536" w14:textId="77777777" w:rsidR="00DC6C1A" w:rsidRPr="00E571BE" w:rsidRDefault="00DC6C1A" w:rsidP="000616DB">
                  <w:pPr>
                    <w:contextualSpacing/>
                  </w:pPr>
                  <w:r w:rsidRPr="00E571BE">
                    <w:rPr>
                      <w:iCs/>
                    </w:rPr>
                    <w:sym w:font="Wingdings" w:char="F09F"/>
                  </w:r>
                  <w:r w:rsidRPr="00E571BE">
                    <w:rPr>
                      <w:iCs/>
                    </w:rPr>
                    <w:t xml:space="preserve"> Forfait 50 €/heure : auxiliaires médicaux signataires d’une convention par l’Assurance Maladie</w:t>
                  </w:r>
                </w:p>
                <w:p w14:paraId="7637993D" w14:textId="77777777" w:rsidR="00DC6C1A" w:rsidRPr="00E571BE" w:rsidRDefault="00DC6C1A" w:rsidP="000616DB">
                  <w:pPr>
                    <w:contextualSpacing/>
                    <w:rPr>
                      <w:iCs/>
                    </w:rPr>
                  </w:pPr>
                  <w:r w:rsidRPr="00E571BE">
                    <w:rPr>
                      <w:iCs/>
                    </w:rPr>
                    <w:sym w:font="Wingdings" w:char="F09F"/>
                  </w:r>
                  <w:r w:rsidRPr="00E571BE">
                    <w:rPr>
                      <w:iCs/>
                    </w:rPr>
                    <w:t xml:space="preserve"> Forfait 40 €/heure : autres professionnels et/ou non professionnels de santé</w:t>
                  </w:r>
                </w:p>
                <w:p w14:paraId="4DFEA415" w14:textId="77777777" w:rsidR="00DC6C1A" w:rsidRPr="00E571BE" w:rsidRDefault="00DC6C1A" w:rsidP="000616DB">
                  <w:pPr>
                    <w:ind w:left="-12"/>
                    <w:contextualSpacing/>
                    <w:rPr>
                      <w:i/>
                    </w:rPr>
                  </w:pPr>
                </w:p>
                <w:p w14:paraId="3CE99B43" w14:textId="77777777" w:rsidR="00DC6C1A" w:rsidRPr="00E571BE" w:rsidRDefault="00DC6C1A" w:rsidP="000616DB">
                  <w:pPr>
                    <w:contextualSpacing/>
                  </w:pPr>
                  <w:r w:rsidRPr="00E571BE">
                    <w:rPr>
                      <w:i/>
                    </w:rPr>
                    <w:t>Concernent aussi les membres des MSP et centres de santé.</w:t>
                  </w:r>
                </w:p>
              </w:tc>
              <w:tc>
                <w:tcPr>
                  <w:tcW w:w="8910" w:type="dxa"/>
                  <w:tcBorders>
                    <w:top w:val="single" w:sz="24" w:space="0" w:color="FFFFFF"/>
                    <w:left w:val="single" w:sz="8" w:space="0" w:color="FFFFFF"/>
                    <w:bottom w:val="single" w:sz="4" w:space="0" w:color="auto"/>
                    <w:right w:val="single" w:sz="8" w:space="0" w:color="FFFFFF"/>
                  </w:tcBorders>
                  <w:shd w:val="clear" w:color="auto" w:fill="D0D8E8"/>
                  <w:tcMar>
                    <w:top w:w="72" w:type="dxa"/>
                    <w:left w:w="144" w:type="dxa"/>
                    <w:bottom w:w="72" w:type="dxa"/>
                    <w:right w:w="144" w:type="dxa"/>
                  </w:tcMar>
                  <w:vAlign w:val="center"/>
                  <w:hideMark/>
                </w:tcPr>
                <w:p w14:paraId="68F626D0" w14:textId="77777777" w:rsidR="00DC6C1A" w:rsidRPr="00E571BE" w:rsidRDefault="00DC6C1A" w:rsidP="000616DB">
                  <w:pPr>
                    <w:contextualSpacing/>
                  </w:pPr>
                  <w:r w:rsidRPr="00E571BE">
                    <w:rPr>
                      <w:iCs/>
                    </w:rPr>
                    <w:sym w:font="Wingdings" w:char="F09F"/>
                  </w:r>
                  <w:r w:rsidRPr="00E571BE">
                    <w:rPr>
                      <w:iCs/>
                    </w:rPr>
                    <w:t xml:space="preserve"> Forfait 40 €/heure </w:t>
                  </w:r>
                </w:p>
              </w:tc>
            </w:tr>
          </w:tbl>
          <w:p w14:paraId="04DB7209" w14:textId="77777777" w:rsidR="00DC6C1A" w:rsidRPr="00E571BE" w:rsidRDefault="00DC6C1A" w:rsidP="000616DB">
            <w:pPr>
              <w:spacing w:after="0" w:line="240" w:lineRule="auto"/>
              <w:rPr>
                <w:rFonts w:ascii="Times New Roman" w:eastAsia="Times New Roman" w:hAnsi="Times New Roman" w:cs="Calibri"/>
                <w:sz w:val="20"/>
                <w:szCs w:val="20"/>
                <w:lang w:eastAsia="fr-FR"/>
              </w:rPr>
            </w:pPr>
          </w:p>
        </w:tc>
      </w:tr>
    </w:tbl>
    <w:p w14:paraId="6700C95E" w14:textId="77777777" w:rsidR="000E236B" w:rsidRDefault="000E236B" w:rsidP="00D62D70">
      <w:pPr>
        <w:spacing w:after="0" w:line="264" w:lineRule="auto"/>
        <w:rPr>
          <w:rFonts w:eastAsia="Times New Roman" w:cs="Calibri"/>
          <w:color w:val="000000"/>
          <w:lang w:eastAsia="fr-FR"/>
        </w:rPr>
      </w:pPr>
    </w:p>
    <w:p w14:paraId="2439FF2E" w14:textId="77777777" w:rsidR="000E236B" w:rsidRDefault="000E236B" w:rsidP="00D62D70">
      <w:pPr>
        <w:spacing w:after="0" w:line="264" w:lineRule="auto"/>
        <w:rPr>
          <w:rFonts w:eastAsia="Times New Roman" w:cs="Calibri"/>
          <w:color w:val="000000"/>
          <w:lang w:eastAsia="fr-FR"/>
        </w:rPr>
      </w:pPr>
    </w:p>
    <w:p w14:paraId="5FFF4DFE" w14:textId="77777777" w:rsidR="000E236B" w:rsidRPr="000E236B" w:rsidRDefault="000E236B" w:rsidP="000E236B">
      <w:pPr>
        <w:numPr>
          <w:ilvl w:val="0"/>
          <w:numId w:val="56"/>
        </w:numPr>
        <w:spacing w:after="0" w:line="264" w:lineRule="auto"/>
        <w:rPr>
          <w:rFonts w:eastAsia="Times New Roman" w:cs="Calibri"/>
          <w:b/>
          <w:color w:val="000000"/>
          <w:u w:val="single"/>
          <w:lang w:eastAsia="fr-FR"/>
        </w:rPr>
      </w:pPr>
      <w:r w:rsidRPr="000E236B">
        <w:rPr>
          <w:rFonts w:eastAsia="Times New Roman" w:cs="Calibri"/>
          <w:b/>
          <w:color w:val="000000"/>
          <w:u w:val="single"/>
          <w:lang w:eastAsia="fr-FR"/>
        </w:rPr>
        <w:t xml:space="preserve">Actions de formation </w:t>
      </w:r>
    </w:p>
    <w:p w14:paraId="605FF1A6" w14:textId="77777777" w:rsidR="000E236B" w:rsidRPr="00C93847" w:rsidRDefault="000E236B" w:rsidP="00D62D70">
      <w:pPr>
        <w:spacing w:after="0" w:line="264" w:lineRule="auto"/>
        <w:rPr>
          <w:rFonts w:eastAsia="Times New Roman"/>
          <w:b/>
          <w:color w:val="000000"/>
          <w:sz w:val="16"/>
          <w:szCs w:val="16"/>
          <w:bdr w:val="single" w:sz="4" w:space="0" w:color="auto"/>
          <w:lang w:eastAsia="fr-FR"/>
        </w:rPr>
      </w:pPr>
    </w:p>
    <w:p w14:paraId="5BC6481E" w14:textId="77777777" w:rsidR="00D62D70" w:rsidRPr="00C93847" w:rsidRDefault="00D62D70" w:rsidP="00D62D70">
      <w:pPr>
        <w:spacing w:after="0" w:line="264" w:lineRule="auto"/>
        <w:rPr>
          <w:rFonts w:eastAsia="Times New Roman"/>
          <w:b/>
          <w:color w:val="000000"/>
          <w:lang w:eastAsia="fr-FR"/>
        </w:rPr>
      </w:pPr>
      <w:r w:rsidRPr="00C93847">
        <w:rPr>
          <w:rFonts w:eastAsia="Times New Roman"/>
          <w:b/>
          <w:color w:val="000000"/>
          <w:lang w:eastAsia="fr-FR"/>
        </w:rPr>
        <w:t>Eligible au financement</w:t>
      </w:r>
    </w:p>
    <w:p w14:paraId="60C9866E" w14:textId="77777777" w:rsidR="00D62D70" w:rsidRPr="00C93847" w:rsidRDefault="00D62D70" w:rsidP="00D62D70">
      <w:pPr>
        <w:spacing w:after="0" w:line="264" w:lineRule="auto"/>
        <w:ind w:left="357"/>
        <w:rPr>
          <w:rFonts w:eastAsia="Times New Roman"/>
          <w:color w:val="000000"/>
          <w:lang w:eastAsia="fr-FR"/>
        </w:rPr>
      </w:pPr>
      <w:r w:rsidRPr="00C93847">
        <w:rPr>
          <w:rFonts w:eastAsia="Times New Roman"/>
          <w:color w:val="000000"/>
          <w:lang w:eastAsia="fr-FR"/>
        </w:rPr>
        <w:t xml:space="preserve">Seules les formations des personnes relais et </w:t>
      </w:r>
      <w:r w:rsidRPr="00C93847">
        <w:rPr>
          <w:rFonts w:eastAsia="Times New Roman"/>
          <w:b/>
          <w:color w:val="000000"/>
          <w:lang w:eastAsia="fr-FR"/>
        </w:rPr>
        <w:t>en lien direct</w:t>
      </w:r>
      <w:r w:rsidRPr="00C93847">
        <w:rPr>
          <w:rFonts w:eastAsia="Times New Roman"/>
          <w:color w:val="000000"/>
          <w:lang w:eastAsia="fr-FR"/>
        </w:rPr>
        <w:t xml:space="preserve"> avec l’action peuvent être financées</w:t>
      </w:r>
      <w:r>
        <w:rPr>
          <w:rFonts w:eastAsia="Times New Roman"/>
          <w:color w:val="000000"/>
          <w:lang w:eastAsia="fr-FR"/>
        </w:rPr>
        <w:t>,</w:t>
      </w:r>
    </w:p>
    <w:p w14:paraId="2E371A81" w14:textId="77777777" w:rsidR="00D62D70" w:rsidRPr="00D11EAA" w:rsidRDefault="00D62D70" w:rsidP="00D62D70">
      <w:pPr>
        <w:spacing w:after="0" w:line="240" w:lineRule="auto"/>
        <w:ind w:firstLine="357"/>
      </w:pPr>
      <w:proofErr w:type="gramStart"/>
      <w:r>
        <w:t>dès</w:t>
      </w:r>
      <w:proofErr w:type="gramEnd"/>
      <w:r>
        <w:t xml:space="preserve"> lors que les personnes n’appartiennent </w:t>
      </w:r>
      <w:r w:rsidRPr="00D11EAA">
        <w:t xml:space="preserve"> pas à la structure participant au projet</w:t>
      </w:r>
    </w:p>
    <w:p w14:paraId="130099F6" w14:textId="77777777" w:rsidR="00D62D70" w:rsidRPr="0017687B" w:rsidRDefault="00D62D70" w:rsidP="00D62D70">
      <w:pPr>
        <w:spacing w:after="0" w:line="264" w:lineRule="auto"/>
        <w:ind w:left="357"/>
        <w:jc w:val="both"/>
        <w:rPr>
          <w:rFonts w:eastAsia="Times New Roman"/>
          <w:color w:val="000000"/>
          <w:lang w:eastAsia="fr-FR"/>
        </w:rPr>
      </w:pPr>
      <w:r w:rsidRPr="0017687B">
        <w:rPr>
          <w:rFonts w:eastAsia="Times New Roman"/>
          <w:color w:val="000000"/>
          <w:lang w:eastAsia="fr-FR"/>
        </w:rPr>
        <w:t>Les formations s’inscrivent dans une perspective de participation de la personne formée à intervenir sur plusieurs exercices.</w:t>
      </w:r>
    </w:p>
    <w:p w14:paraId="191F36B4" w14:textId="77777777" w:rsidR="00D62D70" w:rsidRPr="00C93847" w:rsidRDefault="00D62D70" w:rsidP="00D62D70">
      <w:pPr>
        <w:spacing w:after="0" w:line="240" w:lineRule="auto"/>
        <w:ind w:firstLine="357"/>
        <w:rPr>
          <w:rFonts w:eastAsia="Times New Roman"/>
          <w:color w:val="000000"/>
          <w:lang w:eastAsia="fr-FR"/>
        </w:rPr>
      </w:pPr>
    </w:p>
    <w:p w14:paraId="5D82640A" w14:textId="77777777" w:rsidR="00D62D70" w:rsidRDefault="00D62D70" w:rsidP="00D62D70">
      <w:pPr>
        <w:spacing w:after="0" w:line="240" w:lineRule="auto"/>
        <w:rPr>
          <w:rFonts w:eastAsia="Times New Roman"/>
          <w:b/>
          <w:color w:val="000000"/>
          <w:lang w:eastAsia="fr-FR"/>
        </w:rPr>
      </w:pPr>
      <w:r w:rsidRPr="00C93847">
        <w:rPr>
          <w:rFonts w:eastAsia="Times New Roman"/>
          <w:b/>
          <w:color w:val="000000"/>
          <w:lang w:eastAsia="fr-FR"/>
        </w:rPr>
        <w:t xml:space="preserve">Non éligible au financement </w:t>
      </w:r>
    </w:p>
    <w:p w14:paraId="6E44CCDD" w14:textId="77777777" w:rsidR="00D62D70" w:rsidRPr="0017687B" w:rsidRDefault="00D62D70" w:rsidP="00D62D70">
      <w:pPr>
        <w:spacing w:after="0" w:line="240" w:lineRule="auto"/>
        <w:ind w:left="284"/>
        <w:rPr>
          <w:rFonts w:eastAsia="Times New Roman"/>
          <w:lang w:eastAsia="fr-FR"/>
        </w:rPr>
      </w:pPr>
      <w:r w:rsidRPr="0017687B">
        <w:rPr>
          <w:rFonts w:eastAsia="Times New Roman"/>
          <w:lang w:eastAsia="fr-FR"/>
        </w:rPr>
        <w:t xml:space="preserve">Formations et informations auprès des Professionnels de Santé /auxiliaires médicaux : </w:t>
      </w:r>
      <w:r>
        <w:rPr>
          <w:rFonts w:eastAsia="Times New Roman"/>
          <w:lang w:eastAsia="fr-FR"/>
        </w:rPr>
        <w:t xml:space="preserve">elles </w:t>
      </w:r>
      <w:r w:rsidRPr="0017687B">
        <w:rPr>
          <w:rFonts w:eastAsia="Times New Roman"/>
          <w:lang w:eastAsia="fr-FR"/>
        </w:rPr>
        <w:t xml:space="preserve">relèvent des crédits de la formation continue / des missions des caisses (ex : informations sur la réglementation) ; </w:t>
      </w:r>
    </w:p>
    <w:p w14:paraId="60743671" w14:textId="77777777" w:rsidR="00D62D70" w:rsidRPr="00A1498D" w:rsidRDefault="00D62D70" w:rsidP="00D62D70">
      <w:pPr>
        <w:tabs>
          <w:tab w:val="left" w:pos="4395"/>
        </w:tabs>
        <w:spacing w:after="0" w:line="240" w:lineRule="auto"/>
        <w:ind w:left="284"/>
        <w:jc w:val="both"/>
        <w:rPr>
          <w:szCs w:val="24"/>
        </w:rPr>
      </w:pPr>
      <w:r>
        <w:rPr>
          <w:szCs w:val="24"/>
        </w:rPr>
        <w:t>-</w:t>
      </w:r>
      <w:r w:rsidRPr="0017687B">
        <w:rPr>
          <w:szCs w:val="24"/>
        </w:rPr>
        <w:t>Formation/information envers des salariés de l’Assurance Maladie, des entreprises, des mutuelles, des membres salariés de structures, de l’Education Nationale, d’associations (relèvent de fonds de formation spécifiquement dédiés, notamment des crédits</w:t>
      </w:r>
      <w:r w:rsidR="000E236B">
        <w:rPr>
          <w:szCs w:val="24"/>
        </w:rPr>
        <w:t xml:space="preserve"> de formation continue).</w:t>
      </w:r>
    </w:p>
    <w:p w14:paraId="65596623" w14:textId="77777777" w:rsidR="00D62D70" w:rsidRDefault="00D62D70" w:rsidP="00D62D70">
      <w:pPr>
        <w:spacing w:after="0" w:line="264" w:lineRule="auto"/>
        <w:rPr>
          <w:rFonts w:eastAsia="Times New Roman"/>
          <w:b/>
          <w:color w:val="000000"/>
          <w:bdr w:val="single" w:sz="4" w:space="0" w:color="auto"/>
          <w:lang w:eastAsia="fr-FR"/>
        </w:rPr>
      </w:pPr>
    </w:p>
    <w:p w14:paraId="31B04BCB" w14:textId="77777777" w:rsidR="000E236B" w:rsidRDefault="000E236B" w:rsidP="000E236B">
      <w:pPr>
        <w:spacing w:after="0"/>
        <w:rPr>
          <w:bdr w:val="single" w:sz="4" w:space="0" w:color="auto"/>
          <w:lang w:eastAsia="fr-FR"/>
        </w:rPr>
      </w:pPr>
    </w:p>
    <w:p w14:paraId="535886FB" w14:textId="77777777" w:rsidR="00D62D70" w:rsidRPr="000E236B" w:rsidRDefault="000E236B" w:rsidP="000E236B">
      <w:pPr>
        <w:numPr>
          <w:ilvl w:val="0"/>
          <w:numId w:val="56"/>
        </w:numPr>
        <w:spacing w:after="0" w:line="264" w:lineRule="auto"/>
        <w:rPr>
          <w:rFonts w:eastAsia="Times New Roman"/>
          <w:b/>
          <w:color w:val="000000"/>
          <w:u w:val="single"/>
          <w:lang w:eastAsia="fr-FR"/>
        </w:rPr>
      </w:pPr>
      <w:r w:rsidRPr="000E236B">
        <w:rPr>
          <w:rFonts w:eastAsia="Times New Roman"/>
          <w:b/>
          <w:color w:val="000000"/>
          <w:u w:val="single"/>
          <w:lang w:eastAsia="fr-FR"/>
        </w:rPr>
        <w:t xml:space="preserve">Indemnités kilométriques / nuitées </w:t>
      </w:r>
      <w:r w:rsidR="00D62D70" w:rsidRPr="000E236B">
        <w:rPr>
          <w:rFonts w:eastAsia="Times New Roman"/>
          <w:b/>
          <w:color w:val="000000"/>
          <w:u w:val="single"/>
          <w:lang w:eastAsia="fr-FR"/>
        </w:rPr>
        <w:t xml:space="preserve"> </w:t>
      </w:r>
    </w:p>
    <w:p w14:paraId="063F3C08" w14:textId="77777777" w:rsidR="000E236B" w:rsidRDefault="000E236B" w:rsidP="00D62D70">
      <w:pPr>
        <w:spacing w:after="0" w:line="240" w:lineRule="auto"/>
        <w:rPr>
          <w:rFonts w:eastAsia="Times New Roman"/>
          <w:b/>
          <w:color w:val="000000"/>
          <w:lang w:eastAsia="fr-FR"/>
        </w:rPr>
      </w:pPr>
    </w:p>
    <w:p w14:paraId="42EEA126" w14:textId="77777777" w:rsidR="00D62D70" w:rsidRPr="00C93847" w:rsidRDefault="00D62D70" w:rsidP="00D62D70">
      <w:pPr>
        <w:spacing w:after="0" w:line="240" w:lineRule="auto"/>
        <w:rPr>
          <w:rFonts w:eastAsia="Times New Roman"/>
          <w:color w:val="000000"/>
          <w:lang w:eastAsia="fr-FR"/>
        </w:rPr>
      </w:pPr>
      <w:r w:rsidRPr="00C93847">
        <w:rPr>
          <w:rFonts w:eastAsia="Times New Roman"/>
          <w:b/>
          <w:color w:val="000000"/>
          <w:lang w:eastAsia="fr-FR"/>
        </w:rPr>
        <w:t xml:space="preserve">Eligible au </w:t>
      </w:r>
      <w:proofErr w:type="gramStart"/>
      <w:r w:rsidRPr="00C93847">
        <w:rPr>
          <w:rFonts w:eastAsia="Times New Roman"/>
          <w:b/>
          <w:color w:val="000000"/>
          <w:lang w:eastAsia="fr-FR"/>
        </w:rPr>
        <w:t>financement:</w:t>
      </w:r>
      <w:proofErr w:type="gramEnd"/>
      <w:r w:rsidRPr="00C93847">
        <w:rPr>
          <w:rFonts w:eastAsia="Times New Roman"/>
          <w:color w:val="000000"/>
          <w:lang w:eastAsia="fr-FR"/>
        </w:rPr>
        <w:t xml:space="preserve"> </w:t>
      </w:r>
    </w:p>
    <w:p w14:paraId="57A90904" w14:textId="77777777" w:rsidR="00D62D70" w:rsidRPr="0017687B" w:rsidRDefault="00D62D70" w:rsidP="00D62D70">
      <w:pPr>
        <w:spacing w:after="0" w:line="240" w:lineRule="auto"/>
        <w:ind w:left="426"/>
        <w:jc w:val="both"/>
        <w:rPr>
          <w:rFonts w:eastAsia="Times New Roman"/>
          <w:color w:val="000000"/>
          <w:lang w:eastAsia="fr-FR"/>
        </w:rPr>
      </w:pPr>
      <w:r w:rsidRPr="0017687B">
        <w:rPr>
          <w:rFonts w:eastAsia="Times New Roman"/>
          <w:color w:val="000000"/>
          <w:lang w:eastAsia="fr-FR"/>
        </w:rPr>
        <w:lastRenderedPageBreak/>
        <w:t>Les Indemnités kilométriques peuvent être financées à la hauteur du barème fiscal en vigueur.</w:t>
      </w:r>
    </w:p>
    <w:p w14:paraId="0ACBD2F8" w14:textId="77777777" w:rsidR="00D62D70" w:rsidRPr="0017687B" w:rsidRDefault="00D62D70" w:rsidP="00D62D70">
      <w:pPr>
        <w:spacing w:after="0" w:line="240" w:lineRule="auto"/>
        <w:ind w:left="426"/>
        <w:jc w:val="both"/>
        <w:rPr>
          <w:rFonts w:eastAsia="Times New Roman"/>
          <w:color w:val="000000"/>
          <w:lang w:eastAsia="fr-FR"/>
        </w:rPr>
      </w:pPr>
      <w:r w:rsidRPr="0017687B">
        <w:rPr>
          <w:rFonts w:eastAsia="Times New Roman"/>
          <w:color w:val="000000"/>
          <w:lang w:eastAsia="fr-FR"/>
        </w:rPr>
        <w:t xml:space="preserve">Il est rappelé qu’il doit être fait appel aux compétences locales. </w:t>
      </w:r>
    </w:p>
    <w:p w14:paraId="486938E1" w14:textId="77777777" w:rsidR="00D62D70" w:rsidRPr="0017687B" w:rsidRDefault="00D62D70" w:rsidP="00D62D70">
      <w:pPr>
        <w:spacing w:after="0" w:line="240" w:lineRule="auto"/>
        <w:ind w:left="426"/>
        <w:jc w:val="both"/>
        <w:rPr>
          <w:rFonts w:eastAsia="Times New Roman"/>
          <w:color w:val="000000"/>
          <w:lang w:eastAsia="fr-FR"/>
        </w:rPr>
      </w:pPr>
      <w:r w:rsidRPr="0017687B">
        <w:rPr>
          <w:rFonts w:eastAsia="Times New Roman"/>
          <w:color w:val="000000"/>
          <w:lang w:eastAsia="fr-FR"/>
        </w:rPr>
        <w:t>En cas de déplacement de plusieurs intervenants, la mutualisation des véhicules est recommandée.</w:t>
      </w:r>
    </w:p>
    <w:p w14:paraId="07B7DFD7" w14:textId="77777777" w:rsidR="00D62D70" w:rsidRPr="00C93847" w:rsidRDefault="00D62D70" w:rsidP="00D62D70">
      <w:pPr>
        <w:spacing w:after="0" w:line="240" w:lineRule="auto"/>
        <w:ind w:firstLine="357"/>
        <w:rPr>
          <w:rFonts w:eastAsia="Times New Roman"/>
          <w:b/>
          <w:color w:val="000000"/>
          <w:lang w:eastAsia="fr-FR"/>
        </w:rPr>
      </w:pPr>
    </w:p>
    <w:p w14:paraId="3412F540" w14:textId="77777777" w:rsidR="00D62D70" w:rsidRPr="00C93847" w:rsidRDefault="00D62D70" w:rsidP="00D62D70">
      <w:pPr>
        <w:spacing w:after="0" w:line="240" w:lineRule="auto"/>
        <w:rPr>
          <w:rFonts w:eastAsia="Times New Roman"/>
          <w:b/>
          <w:color w:val="000000"/>
          <w:lang w:eastAsia="fr-FR"/>
        </w:rPr>
      </w:pPr>
      <w:r w:rsidRPr="00C93847">
        <w:rPr>
          <w:rFonts w:eastAsia="Times New Roman"/>
          <w:b/>
          <w:color w:val="000000"/>
          <w:lang w:eastAsia="fr-FR"/>
        </w:rPr>
        <w:t>Non éligible au financement :</w:t>
      </w:r>
    </w:p>
    <w:p w14:paraId="5657704A" w14:textId="77777777" w:rsidR="00D62D70" w:rsidRDefault="00D62D70" w:rsidP="00D62D70">
      <w:pPr>
        <w:spacing w:after="0" w:line="240" w:lineRule="auto"/>
        <w:ind w:firstLine="357"/>
        <w:rPr>
          <w:rFonts w:eastAsia="Times New Roman"/>
          <w:color w:val="000000"/>
          <w:lang w:eastAsia="fr-FR"/>
        </w:rPr>
      </w:pPr>
      <w:r w:rsidRPr="00C93847">
        <w:rPr>
          <w:rFonts w:eastAsia="Times New Roman"/>
          <w:color w:val="000000"/>
          <w:lang w:eastAsia="fr-FR"/>
        </w:rPr>
        <w:t>Les nuitées ne sont pas prises en charge.</w:t>
      </w:r>
    </w:p>
    <w:p w14:paraId="737BB121" w14:textId="77777777" w:rsidR="009B6404" w:rsidRPr="00C93847" w:rsidRDefault="009B6404" w:rsidP="00943D81">
      <w:pPr>
        <w:spacing w:after="0" w:line="240" w:lineRule="auto"/>
        <w:rPr>
          <w:rFonts w:eastAsia="Times New Roman"/>
          <w:color w:val="000000"/>
          <w:lang w:eastAsia="fr-FR"/>
        </w:rPr>
      </w:pPr>
    </w:p>
    <w:p w14:paraId="6B472E8E" w14:textId="77777777" w:rsidR="009B6404" w:rsidRPr="00C93847" w:rsidRDefault="00DC6C1A" w:rsidP="000E236B">
      <w:pPr>
        <w:numPr>
          <w:ilvl w:val="0"/>
          <w:numId w:val="56"/>
        </w:numPr>
        <w:spacing w:after="0" w:line="240" w:lineRule="auto"/>
        <w:rPr>
          <w:rFonts w:eastAsia="Times New Roman"/>
          <w:b/>
          <w:color w:val="000000"/>
          <w:lang w:eastAsia="fr-FR"/>
        </w:rPr>
      </w:pPr>
      <w:proofErr w:type="gramStart"/>
      <w:r>
        <w:rPr>
          <w:rFonts w:eastAsia="Times New Roman"/>
          <w:b/>
          <w:color w:val="000000"/>
          <w:lang w:eastAsia="fr-FR"/>
        </w:rPr>
        <w:t>Outils  /</w:t>
      </w:r>
      <w:proofErr w:type="gramEnd"/>
      <w:r>
        <w:rPr>
          <w:rFonts w:eastAsia="Times New Roman"/>
          <w:b/>
          <w:color w:val="000000"/>
          <w:lang w:eastAsia="fr-FR"/>
        </w:rPr>
        <w:t xml:space="preserve"> Supports de communication </w:t>
      </w:r>
    </w:p>
    <w:p w14:paraId="24D1E943" w14:textId="77777777" w:rsidR="009B6404" w:rsidRPr="00C93847" w:rsidRDefault="009B6404" w:rsidP="00943D81">
      <w:pPr>
        <w:spacing w:after="0" w:line="240" w:lineRule="auto"/>
        <w:rPr>
          <w:rFonts w:eastAsia="Times New Roman"/>
          <w:color w:val="000000"/>
          <w:lang w:eastAsia="fr-FR"/>
        </w:rPr>
      </w:pPr>
    </w:p>
    <w:p w14:paraId="23EE6391" w14:textId="77777777" w:rsidR="009B6404" w:rsidRPr="009B6404" w:rsidRDefault="009B6404" w:rsidP="00A1498D">
      <w:pPr>
        <w:spacing w:after="0" w:line="240" w:lineRule="auto"/>
        <w:jc w:val="both"/>
        <w:rPr>
          <w:rFonts w:eastAsia="Times New Roman"/>
          <w:color w:val="002060"/>
          <w:lang w:eastAsia="fr-FR"/>
        </w:rPr>
      </w:pPr>
      <w:r w:rsidRPr="00C93847">
        <w:rPr>
          <w:rFonts w:eastAsia="Times New Roman"/>
          <w:color w:val="000000"/>
          <w:lang w:eastAsia="fr-FR"/>
        </w:rPr>
        <w:t xml:space="preserve">L’utilisation des </w:t>
      </w:r>
      <w:r w:rsidRPr="00C93847">
        <w:rPr>
          <w:rFonts w:eastAsia="Times New Roman"/>
          <w:b/>
          <w:color w:val="000000"/>
          <w:lang w:eastAsia="fr-FR"/>
        </w:rPr>
        <w:t>outils nationaux</w:t>
      </w:r>
      <w:r w:rsidRPr="00C93847">
        <w:rPr>
          <w:rFonts w:eastAsia="Times New Roman"/>
          <w:color w:val="000000"/>
          <w:lang w:eastAsia="fr-FR"/>
        </w:rPr>
        <w:t xml:space="preserve"> doit être </w:t>
      </w:r>
      <w:r w:rsidRPr="00C93847">
        <w:rPr>
          <w:rFonts w:eastAsia="Times New Roman"/>
          <w:b/>
          <w:color w:val="000000"/>
          <w:lang w:eastAsia="fr-FR"/>
        </w:rPr>
        <w:t xml:space="preserve">priorisée. </w:t>
      </w:r>
      <w:r w:rsidRPr="00C93847">
        <w:rPr>
          <w:rFonts w:eastAsia="Times New Roman"/>
          <w:color w:val="000000"/>
          <w:lang w:eastAsia="fr-FR"/>
        </w:rPr>
        <w:t xml:space="preserve">Le matériel de </w:t>
      </w:r>
      <w:proofErr w:type="gramStart"/>
      <w:r w:rsidRPr="00C93847">
        <w:rPr>
          <w:rFonts w:eastAsia="Times New Roman"/>
          <w:color w:val="000000"/>
          <w:lang w:eastAsia="fr-FR"/>
        </w:rPr>
        <w:t xml:space="preserve">communication </w:t>
      </w:r>
      <w:r w:rsidR="00D32248" w:rsidRPr="00C93847">
        <w:rPr>
          <w:rFonts w:eastAsia="Times New Roman"/>
          <w:color w:val="000000"/>
          <w:lang w:eastAsia="fr-FR"/>
        </w:rPr>
        <w:t xml:space="preserve"> élaboré</w:t>
      </w:r>
      <w:proofErr w:type="gramEnd"/>
      <w:r w:rsidR="00D32248" w:rsidRPr="00C93847">
        <w:rPr>
          <w:rFonts w:eastAsia="Times New Roman"/>
          <w:color w:val="000000"/>
          <w:lang w:eastAsia="fr-FR"/>
        </w:rPr>
        <w:t xml:space="preserve"> par l’Assurance </w:t>
      </w:r>
      <w:r w:rsidR="00904FFD" w:rsidRPr="00C93847">
        <w:rPr>
          <w:rFonts w:eastAsia="Times New Roman"/>
          <w:color w:val="000000"/>
          <w:lang w:eastAsia="fr-FR"/>
        </w:rPr>
        <w:t>Maladie</w:t>
      </w:r>
      <w:r w:rsidR="00D32248" w:rsidRPr="00C93847">
        <w:rPr>
          <w:rFonts w:eastAsia="Times New Roman"/>
          <w:color w:val="000000"/>
          <w:lang w:eastAsia="fr-FR"/>
        </w:rPr>
        <w:t xml:space="preserve">, le ministère de la santé, Santé publique France, en matière de vaccination  et de promotion des gestes barrières </w:t>
      </w:r>
      <w:r w:rsidRPr="00C93847">
        <w:rPr>
          <w:rFonts w:eastAsia="Times New Roman"/>
          <w:color w:val="000000"/>
          <w:lang w:eastAsia="fr-FR"/>
        </w:rPr>
        <w:t>est mis à disposition des porteurs de projets</w:t>
      </w:r>
      <w:r w:rsidRPr="009B6404">
        <w:rPr>
          <w:rFonts w:eastAsia="Times New Roman"/>
          <w:color w:val="002060"/>
          <w:lang w:eastAsia="fr-FR"/>
        </w:rPr>
        <w:t>.</w:t>
      </w:r>
    </w:p>
    <w:p w14:paraId="0B6E7C4F" w14:textId="77777777" w:rsidR="00C1331B" w:rsidRDefault="00C1331B" w:rsidP="00A1498D">
      <w:pPr>
        <w:spacing w:after="0" w:line="240" w:lineRule="auto"/>
        <w:jc w:val="both"/>
        <w:rPr>
          <w:rFonts w:cs="Calibri"/>
          <w:lang w:eastAsia="fr-FR"/>
        </w:rPr>
      </w:pPr>
      <w:r w:rsidRPr="00C1331B">
        <w:rPr>
          <w:rFonts w:cs="Calibri"/>
          <w:lang w:eastAsia="fr-FR"/>
        </w:rPr>
        <w:t xml:space="preserve">Les outils nationaux contiennent les messages qu’il convient de relayer auprès des publics cibles. Ils ont fait l’objet de validation par les experts et les institutions au niveau national. </w:t>
      </w:r>
    </w:p>
    <w:p w14:paraId="28A392E1" w14:textId="77777777" w:rsidR="00E571BE" w:rsidRPr="00C1331B" w:rsidRDefault="00E571BE" w:rsidP="00A1498D">
      <w:pPr>
        <w:spacing w:after="0" w:line="240" w:lineRule="auto"/>
        <w:jc w:val="both"/>
        <w:rPr>
          <w:rFonts w:eastAsia="Times New Roman"/>
          <w:lang w:eastAsia="fr-FR"/>
        </w:rPr>
      </w:pPr>
    </w:p>
    <w:p w14:paraId="264693B6" w14:textId="77777777" w:rsidR="00E571BE" w:rsidRDefault="00E571BE" w:rsidP="00E571BE">
      <w:pPr>
        <w:spacing w:after="0" w:line="240" w:lineRule="auto"/>
        <w:rPr>
          <w:rFonts w:eastAsia="Times New Roman"/>
          <w:color w:val="000000"/>
          <w:lang w:eastAsia="fr-FR"/>
        </w:rPr>
      </w:pPr>
      <w:r w:rsidRPr="00E571BE">
        <w:rPr>
          <w:rFonts w:eastAsia="Times New Roman"/>
          <w:lang w:eastAsia="fr-FR"/>
        </w:rPr>
        <w:t>Ne sont pas éligibles au financement </w:t>
      </w:r>
      <w:r w:rsidR="008237E5">
        <w:rPr>
          <w:rFonts w:eastAsia="Times New Roman"/>
          <w:lang w:eastAsia="fr-FR"/>
        </w:rPr>
        <w:t xml:space="preserve">les actions de pure </w:t>
      </w:r>
      <w:proofErr w:type="gramStart"/>
      <w:r w:rsidR="008237E5">
        <w:rPr>
          <w:rFonts w:eastAsia="Times New Roman"/>
          <w:lang w:eastAsia="fr-FR"/>
        </w:rPr>
        <w:t>communication</w:t>
      </w:r>
      <w:r w:rsidRPr="00E571BE">
        <w:rPr>
          <w:rFonts w:eastAsia="Times New Roman"/>
          <w:lang w:eastAsia="fr-FR"/>
        </w:rPr>
        <w:t>:</w:t>
      </w:r>
      <w:proofErr w:type="gramEnd"/>
      <w:r w:rsidRPr="00E571BE">
        <w:rPr>
          <w:rFonts w:eastAsia="Times New Roman"/>
          <w:lang w:eastAsia="fr-FR"/>
        </w:rPr>
        <w:t xml:space="preserve"> l’a</w:t>
      </w:r>
      <w:r w:rsidR="00D32248" w:rsidRPr="00E571BE">
        <w:rPr>
          <w:rFonts w:eastAsia="Times New Roman"/>
          <w:lang w:eastAsia="fr-FR"/>
        </w:rPr>
        <w:t>chat</w:t>
      </w:r>
      <w:r w:rsidR="00D32248" w:rsidRPr="00C93847">
        <w:rPr>
          <w:rFonts w:eastAsia="Times New Roman"/>
          <w:color w:val="000000"/>
          <w:lang w:eastAsia="fr-FR"/>
        </w:rPr>
        <w:t xml:space="preserve"> d’</w:t>
      </w:r>
      <w:r w:rsidR="002B7121" w:rsidRPr="00C93847">
        <w:rPr>
          <w:rFonts w:eastAsia="Times New Roman"/>
          <w:color w:val="000000"/>
          <w:lang w:eastAsia="fr-FR"/>
        </w:rPr>
        <w:t>espace</w:t>
      </w:r>
      <w:r w:rsidR="00C2580D" w:rsidRPr="00C93847">
        <w:rPr>
          <w:rFonts w:eastAsia="Times New Roman"/>
          <w:color w:val="000000"/>
          <w:lang w:eastAsia="fr-FR"/>
        </w:rPr>
        <w:t xml:space="preserve"> (presse, radio, TV) affichage </w:t>
      </w:r>
      <w:r w:rsidRPr="00C93847">
        <w:rPr>
          <w:rFonts w:eastAsia="Times New Roman"/>
          <w:color w:val="000000"/>
          <w:lang w:eastAsia="fr-FR"/>
        </w:rPr>
        <w:t>urbain,</w:t>
      </w:r>
      <w:r>
        <w:rPr>
          <w:rFonts w:eastAsia="Times New Roman"/>
          <w:b/>
          <w:color w:val="002060"/>
          <w:lang w:eastAsia="fr-FR"/>
        </w:rPr>
        <w:t xml:space="preserve"> </w:t>
      </w:r>
      <w:r w:rsidRPr="00E571BE">
        <w:rPr>
          <w:rFonts w:eastAsia="Times New Roman"/>
          <w:lang w:eastAsia="fr-FR"/>
        </w:rPr>
        <w:t xml:space="preserve">les </w:t>
      </w:r>
      <w:r w:rsidR="008237E5">
        <w:rPr>
          <w:rFonts w:eastAsia="Times New Roman"/>
          <w:color w:val="000000"/>
          <w:lang w:eastAsia="fr-FR"/>
        </w:rPr>
        <w:t>f</w:t>
      </w:r>
      <w:r w:rsidR="002B7121" w:rsidRPr="00E571BE">
        <w:rPr>
          <w:rFonts w:eastAsia="Times New Roman"/>
          <w:color w:val="000000"/>
          <w:lang w:eastAsia="fr-FR"/>
        </w:rPr>
        <w:t>rais relatifs aux relations presse</w:t>
      </w:r>
      <w:r>
        <w:rPr>
          <w:rFonts w:eastAsia="Times New Roman"/>
          <w:b/>
          <w:color w:val="002060"/>
          <w:lang w:eastAsia="fr-FR"/>
        </w:rPr>
        <w:t xml:space="preserve">, </w:t>
      </w:r>
      <w:r>
        <w:rPr>
          <w:rFonts w:eastAsia="Times New Roman"/>
          <w:color w:val="000000"/>
          <w:lang w:eastAsia="fr-FR"/>
        </w:rPr>
        <w:t>l</w:t>
      </w:r>
      <w:r w:rsidR="00990B7E" w:rsidRPr="00990B7E">
        <w:rPr>
          <w:rFonts w:eastAsia="Times New Roman"/>
          <w:color w:val="000000"/>
          <w:lang w:eastAsia="fr-FR"/>
        </w:rPr>
        <w:t>es supports de promotion d’une structure</w:t>
      </w:r>
      <w:r>
        <w:rPr>
          <w:rFonts w:eastAsia="Times New Roman"/>
          <w:color w:val="000000"/>
          <w:lang w:eastAsia="fr-FR"/>
        </w:rPr>
        <w:t>.</w:t>
      </w:r>
      <w:r w:rsidR="00990B7E" w:rsidRPr="00990B7E">
        <w:rPr>
          <w:rFonts w:eastAsia="Times New Roman"/>
          <w:color w:val="000000"/>
          <w:lang w:eastAsia="fr-FR"/>
        </w:rPr>
        <w:t> </w:t>
      </w:r>
    </w:p>
    <w:p w14:paraId="7C9D7C03" w14:textId="77777777" w:rsidR="00E571BE" w:rsidRDefault="00E571BE" w:rsidP="00E571BE">
      <w:pPr>
        <w:spacing w:after="0" w:line="240" w:lineRule="auto"/>
        <w:rPr>
          <w:rFonts w:eastAsia="Times New Roman"/>
          <w:color w:val="000000"/>
          <w:lang w:eastAsia="fr-FR"/>
        </w:rPr>
      </w:pPr>
    </w:p>
    <w:p w14:paraId="40AB898F" w14:textId="77777777" w:rsidR="00C208B5" w:rsidRPr="00E571BE" w:rsidRDefault="00E571BE" w:rsidP="000E236B">
      <w:pPr>
        <w:numPr>
          <w:ilvl w:val="0"/>
          <w:numId w:val="56"/>
        </w:numPr>
        <w:spacing w:after="0" w:line="240" w:lineRule="auto"/>
        <w:rPr>
          <w:rFonts w:eastAsia="Times New Roman"/>
          <w:b/>
          <w:color w:val="000000"/>
          <w:lang w:eastAsia="fr-FR"/>
        </w:rPr>
      </w:pPr>
      <w:r w:rsidRPr="00E571BE">
        <w:rPr>
          <w:rFonts w:eastAsia="Times New Roman"/>
          <w:b/>
          <w:color w:val="000000"/>
          <w:lang w:eastAsia="fr-FR"/>
        </w:rPr>
        <w:t xml:space="preserve">Vaccins et plateformes de rendez- vous en ligne pour la vaccination </w:t>
      </w:r>
    </w:p>
    <w:p w14:paraId="0FC90034" w14:textId="77777777" w:rsidR="00E571BE" w:rsidRDefault="00E571BE" w:rsidP="00E571BE">
      <w:pPr>
        <w:tabs>
          <w:tab w:val="left" w:pos="284"/>
        </w:tabs>
        <w:spacing w:before="120" w:after="0" w:line="240" w:lineRule="auto"/>
        <w:rPr>
          <w:rFonts w:eastAsia="Times New Roman"/>
          <w:b/>
          <w:color w:val="000000"/>
          <w:bdr w:val="single" w:sz="4" w:space="0" w:color="auto"/>
          <w:lang w:eastAsia="fr-FR"/>
        </w:rPr>
      </w:pPr>
    </w:p>
    <w:p w14:paraId="2D1988C8" w14:textId="77777777" w:rsidR="002B7121" w:rsidRPr="00C93847" w:rsidRDefault="006C1A7E" w:rsidP="00E571BE">
      <w:pPr>
        <w:tabs>
          <w:tab w:val="left" w:pos="284"/>
        </w:tabs>
        <w:spacing w:after="0" w:line="240" w:lineRule="auto"/>
        <w:rPr>
          <w:rFonts w:eastAsia="Times New Roman"/>
          <w:color w:val="000000"/>
          <w:lang w:eastAsia="fr-FR"/>
        </w:rPr>
      </w:pPr>
      <w:r w:rsidRPr="00C93847">
        <w:rPr>
          <w:rFonts w:eastAsia="Times New Roman"/>
          <w:color w:val="000000"/>
          <w:lang w:eastAsia="fr-FR"/>
        </w:rPr>
        <w:t>Les vaccins sont pris en charge dans le cadre du droit commu</w:t>
      </w:r>
      <w:r w:rsidR="007B3A5F" w:rsidRPr="00C93847">
        <w:rPr>
          <w:rFonts w:eastAsia="Times New Roman"/>
          <w:color w:val="000000"/>
          <w:lang w:eastAsia="fr-FR"/>
        </w:rPr>
        <w:t>n</w:t>
      </w:r>
      <w:r w:rsidRPr="00C93847">
        <w:rPr>
          <w:rFonts w:eastAsia="Times New Roman"/>
          <w:color w:val="000000"/>
          <w:lang w:eastAsia="fr-FR"/>
        </w:rPr>
        <w:t xml:space="preserve">. Il ne peut y avoir de prise en </w:t>
      </w:r>
      <w:proofErr w:type="gramStart"/>
      <w:r w:rsidRPr="00C93847">
        <w:rPr>
          <w:rFonts w:eastAsia="Times New Roman"/>
          <w:color w:val="000000"/>
          <w:lang w:eastAsia="fr-FR"/>
        </w:rPr>
        <w:t xml:space="preserve">charge </w:t>
      </w:r>
      <w:r w:rsidR="002B7121" w:rsidRPr="00C93847">
        <w:rPr>
          <w:rFonts w:eastAsia="Times New Roman"/>
          <w:color w:val="000000"/>
          <w:lang w:eastAsia="fr-FR"/>
        </w:rPr>
        <w:t xml:space="preserve"> dérogatoire</w:t>
      </w:r>
      <w:proofErr w:type="gramEnd"/>
      <w:r w:rsidR="002B7121" w:rsidRPr="00C93847">
        <w:rPr>
          <w:rFonts w:eastAsia="Times New Roman"/>
          <w:color w:val="000000"/>
          <w:lang w:eastAsia="fr-FR"/>
        </w:rPr>
        <w:t xml:space="preserve"> </w:t>
      </w:r>
      <w:r w:rsidRPr="00C93847">
        <w:rPr>
          <w:rFonts w:eastAsia="Times New Roman"/>
          <w:color w:val="000000"/>
          <w:lang w:eastAsia="fr-FR"/>
        </w:rPr>
        <w:t>dans le cadre de l’action</w:t>
      </w:r>
      <w:r w:rsidR="002B7121" w:rsidRPr="00C93847">
        <w:rPr>
          <w:rFonts w:eastAsia="Times New Roman"/>
          <w:color w:val="000000"/>
          <w:lang w:eastAsia="fr-FR"/>
        </w:rPr>
        <w:t>.</w:t>
      </w:r>
    </w:p>
    <w:p w14:paraId="47A13BD8" w14:textId="77777777" w:rsidR="002B7121" w:rsidRPr="00C93847" w:rsidRDefault="002B7121" w:rsidP="00E571BE">
      <w:pPr>
        <w:tabs>
          <w:tab w:val="left" w:pos="284"/>
        </w:tabs>
        <w:spacing w:after="0" w:line="240" w:lineRule="auto"/>
        <w:rPr>
          <w:rFonts w:eastAsia="Times New Roman"/>
          <w:color w:val="000000"/>
          <w:lang w:eastAsia="fr-FR"/>
        </w:rPr>
      </w:pPr>
      <w:r w:rsidRPr="00C93847">
        <w:rPr>
          <w:rFonts w:eastAsia="Times New Roman"/>
          <w:color w:val="000000"/>
          <w:lang w:eastAsia="fr-FR"/>
        </w:rPr>
        <w:t>Le financement de plateformes téléphonique</w:t>
      </w:r>
      <w:r w:rsidR="00990B7E" w:rsidRPr="00C93847">
        <w:rPr>
          <w:rFonts w:eastAsia="Times New Roman"/>
          <w:color w:val="000000"/>
          <w:lang w:eastAsia="fr-FR"/>
        </w:rPr>
        <w:t>s</w:t>
      </w:r>
      <w:r w:rsidRPr="00C93847">
        <w:rPr>
          <w:rFonts w:eastAsia="Times New Roman"/>
          <w:color w:val="000000"/>
          <w:lang w:eastAsia="fr-FR"/>
        </w:rPr>
        <w:t xml:space="preserve"> ou de prise de rendez-</w:t>
      </w:r>
      <w:proofErr w:type="gramStart"/>
      <w:r w:rsidRPr="00C93847">
        <w:rPr>
          <w:rFonts w:eastAsia="Times New Roman"/>
          <w:color w:val="000000"/>
          <w:lang w:eastAsia="fr-FR"/>
        </w:rPr>
        <w:t>vous  pour</w:t>
      </w:r>
      <w:proofErr w:type="gramEnd"/>
      <w:r w:rsidRPr="00C93847">
        <w:rPr>
          <w:rFonts w:eastAsia="Times New Roman"/>
          <w:color w:val="000000"/>
          <w:lang w:eastAsia="fr-FR"/>
        </w:rPr>
        <w:t xml:space="preserve"> la vaccination</w:t>
      </w:r>
      <w:r w:rsidR="00DB56A1" w:rsidRPr="00C93847">
        <w:rPr>
          <w:rFonts w:eastAsia="Times New Roman"/>
          <w:color w:val="000000"/>
          <w:lang w:eastAsia="fr-FR"/>
        </w:rPr>
        <w:t>.</w:t>
      </w:r>
    </w:p>
    <w:p w14:paraId="0F81A97C" w14:textId="77777777" w:rsidR="009B7749" w:rsidRDefault="009B7749" w:rsidP="00E571BE">
      <w:pPr>
        <w:spacing w:after="0" w:line="240" w:lineRule="auto"/>
        <w:rPr>
          <w:rFonts w:eastAsia="Times New Roman"/>
          <w:color w:val="002060"/>
          <w:lang w:eastAsia="fr-FR"/>
        </w:rPr>
      </w:pPr>
    </w:p>
    <w:p w14:paraId="7C4FAF9E" w14:textId="77777777" w:rsidR="009B7749" w:rsidRPr="00594EE9" w:rsidRDefault="000E236B" w:rsidP="000E236B">
      <w:pPr>
        <w:numPr>
          <w:ilvl w:val="0"/>
          <w:numId w:val="56"/>
        </w:numPr>
        <w:spacing w:after="0" w:line="240" w:lineRule="auto"/>
        <w:ind w:right="260"/>
        <w:rPr>
          <w:b/>
        </w:rPr>
      </w:pPr>
      <w:r w:rsidRPr="00594EE9">
        <w:rPr>
          <w:b/>
        </w:rPr>
        <w:t xml:space="preserve">Divers </w:t>
      </w:r>
    </w:p>
    <w:p w14:paraId="18113BBC" w14:textId="77777777" w:rsidR="000E236B" w:rsidRPr="009B7749" w:rsidRDefault="000E236B" w:rsidP="000E236B">
      <w:pPr>
        <w:spacing w:after="0" w:line="240" w:lineRule="auto"/>
        <w:ind w:left="644" w:right="260"/>
      </w:pPr>
    </w:p>
    <w:p w14:paraId="682D4E2C" w14:textId="77777777" w:rsidR="00E571BE" w:rsidRPr="009B7749" w:rsidRDefault="009B7749" w:rsidP="00E571BE">
      <w:pPr>
        <w:spacing w:after="0" w:line="240" w:lineRule="auto"/>
        <w:ind w:right="260"/>
        <w:jc w:val="both"/>
        <w:rPr>
          <w:rFonts w:eastAsia="Times New Roman"/>
          <w:lang w:eastAsia="fr-FR"/>
        </w:rPr>
      </w:pPr>
      <w:r w:rsidRPr="009B7749">
        <w:rPr>
          <w:rFonts w:eastAsia="Times New Roman"/>
          <w:lang w:eastAsia="fr-FR"/>
        </w:rPr>
        <w:t>Les dépenses relatives à des moments de convivialité : petits déjeuners, déjeuners et autres frais de</w:t>
      </w:r>
      <w:proofErr w:type="gramStart"/>
      <w:r w:rsidRPr="009B7749">
        <w:rPr>
          <w:rFonts w:eastAsia="Times New Roman"/>
          <w:lang w:eastAsia="fr-FR"/>
        </w:rPr>
        <w:t xml:space="preserve"> «bouche</w:t>
      </w:r>
      <w:proofErr w:type="gramEnd"/>
      <w:r w:rsidRPr="009B7749">
        <w:rPr>
          <w:rFonts w:eastAsia="Times New Roman"/>
          <w:lang w:eastAsia="fr-FR"/>
        </w:rPr>
        <w:t>»</w:t>
      </w:r>
      <w:r w:rsidR="00E571BE">
        <w:rPr>
          <w:rFonts w:eastAsia="Times New Roman"/>
          <w:lang w:eastAsia="fr-FR"/>
        </w:rPr>
        <w:t xml:space="preserve">, </w:t>
      </w:r>
      <w:r w:rsidR="00E571BE" w:rsidRPr="009B7749">
        <w:rPr>
          <w:rFonts w:eastAsia="Times New Roman"/>
          <w:lang w:eastAsia="fr-FR"/>
        </w:rPr>
        <w:t>Les dépenses pour achat de gadgets et outils promotionnels : sets de table</w:t>
      </w:r>
      <w:r w:rsidR="00E571BE">
        <w:rPr>
          <w:rFonts w:eastAsia="Times New Roman"/>
          <w:lang w:eastAsia="fr-FR"/>
        </w:rPr>
        <w:t>, stylos</w:t>
      </w:r>
      <w:r w:rsidR="00E571BE" w:rsidRPr="009B7749">
        <w:rPr>
          <w:rFonts w:eastAsia="Times New Roman"/>
          <w:lang w:eastAsia="fr-FR"/>
        </w:rPr>
        <w:t xml:space="preserve">, lots de jeux/concours, jeux, cadeaux, chèques cadeaux, dons aux associations, … </w:t>
      </w:r>
    </w:p>
    <w:p w14:paraId="2D1CD4A3" w14:textId="77777777" w:rsidR="008237E5" w:rsidRDefault="008237E5" w:rsidP="00943D81">
      <w:pPr>
        <w:spacing w:after="0" w:line="264" w:lineRule="auto"/>
        <w:rPr>
          <w:rFonts w:eastAsia="Times New Roman"/>
          <w:color w:val="000000"/>
          <w:lang w:eastAsia="fr-FR"/>
        </w:rPr>
      </w:pPr>
    </w:p>
    <w:p w14:paraId="46164536" w14:textId="77777777" w:rsidR="00F725BC" w:rsidRPr="00B64A2A" w:rsidRDefault="00F725BC" w:rsidP="00B64A2A">
      <w:pPr>
        <w:pStyle w:val="Titre2"/>
        <w:keepNext w:val="0"/>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i w:val="0"/>
          <w:sz w:val="24"/>
        </w:rPr>
      </w:pPr>
      <w:r>
        <w:rPr>
          <w:i w:val="0"/>
          <w:sz w:val="24"/>
        </w:rPr>
        <w:t xml:space="preserve">V SUIVI ET </w:t>
      </w:r>
      <w:r w:rsidRPr="00870888">
        <w:rPr>
          <w:i w:val="0"/>
          <w:sz w:val="24"/>
        </w:rPr>
        <w:t>EVALUATION DES ACTIONS</w:t>
      </w:r>
    </w:p>
    <w:p w14:paraId="5F69F3D8" w14:textId="77777777" w:rsidR="00F725BC" w:rsidRPr="00F725BC" w:rsidRDefault="00F725BC" w:rsidP="00A556F8">
      <w:pPr>
        <w:spacing w:line="240" w:lineRule="auto"/>
        <w:jc w:val="both"/>
      </w:pPr>
      <w:r w:rsidRPr="00F725BC">
        <w:t>Le suivi et l’évaluation de l’action doivent être prévus dès sa conception. Il s’agira de présenter les indicateurs qui feront l’objet du suivi et de l’évaluation dans le dossier de candidature lors de son dépôt.</w:t>
      </w:r>
    </w:p>
    <w:p w14:paraId="7EBC8D64" w14:textId="77777777" w:rsidR="00F725BC" w:rsidRPr="00F725BC" w:rsidRDefault="00F725BC" w:rsidP="00A556F8">
      <w:pPr>
        <w:spacing w:line="240" w:lineRule="auto"/>
        <w:jc w:val="both"/>
        <w:rPr>
          <w:rFonts w:cs="Calibri"/>
        </w:rPr>
      </w:pPr>
      <w:r w:rsidRPr="00F725BC">
        <w:rPr>
          <w:rFonts w:cs="Calibri"/>
        </w:rPr>
        <w:t xml:space="preserve">Le suivi et l’évaluation des actions doivent comprendre, outre un volet quantitatif, des volets relatifs au : </w:t>
      </w:r>
    </w:p>
    <w:p w14:paraId="2289330F" w14:textId="77777777" w:rsidR="00F725BC" w:rsidRPr="00F725BC" w:rsidRDefault="00F725BC" w:rsidP="00F725BC">
      <w:pPr>
        <w:numPr>
          <w:ilvl w:val="0"/>
          <w:numId w:val="43"/>
        </w:numPr>
        <w:spacing w:after="0" w:line="240" w:lineRule="auto"/>
        <w:jc w:val="both"/>
        <w:rPr>
          <w:rFonts w:cs="Calibri"/>
        </w:rPr>
      </w:pPr>
      <w:proofErr w:type="gramStart"/>
      <w:r w:rsidRPr="00F725BC">
        <w:rPr>
          <w:rFonts w:cs="Calibri"/>
        </w:rPr>
        <w:t>processus</w:t>
      </w:r>
      <w:proofErr w:type="gramEnd"/>
      <w:r w:rsidRPr="00F725BC">
        <w:rPr>
          <w:rFonts w:cs="Calibri"/>
        </w:rPr>
        <w:t xml:space="preserve"> : suivi et évaluation de la mise en œuvre effective de l’action mise en place,</w:t>
      </w:r>
      <w:r w:rsidR="00A1498D">
        <w:rPr>
          <w:rFonts w:cs="Calibri"/>
        </w:rPr>
        <w:t xml:space="preserve"> </w:t>
      </w:r>
    </w:p>
    <w:p w14:paraId="04789880" w14:textId="77777777" w:rsidR="00F725BC" w:rsidRPr="00F725BC" w:rsidRDefault="00F725BC" w:rsidP="00F725BC">
      <w:pPr>
        <w:numPr>
          <w:ilvl w:val="0"/>
          <w:numId w:val="43"/>
        </w:numPr>
        <w:spacing w:after="0" w:line="240" w:lineRule="auto"/>
        <w:jc w:val="both"/>
        <w:rPr>
          <w:rFonts w:cs="Calibri"/>
        </w:rPr>
      </w:pPr>
      <w:proofErr w:type="gramStart"/>
      <w:r w:rsidRPr="00F725BC">
        <w:rPr>
          <w:rFonts w:cs="Calibri"/>
        </w:rPr>
        <w:t>résultat</w:t>
      </w:r>
      <w:proofErr w:type="gramEnd"/>
      <w:r w:rsidRPr="00F725BC">
        <w:rPr>
          <w:rFonts w:cs="Calibri"/>
        </w:rPr>
        <w:t xml:space="preserve"> : suivi et évaluation des effets réels en termes </w:t>
      </w:r>
      <w:r>
        <w:rPr>
          <w:rFonts w:cs="Calibri"/>
        </w:rPr>
        <w:t xml:space="preserve">de progression </w:t>
      </w:r>
      <w:r w:rsidRPr="00F725BC">
        <w:rPr>
          <w:rFonts w:cs="Calibri"/>
        </w:rPr>
        <w:t xml:space="preserve"> des connaissances des personnes ayant bénéficié de l’action</w:t>
      </w:r>
      <w:r>
        <w:rPr>
          <w:rFonts w:cs="Calibri"/>
        </w:rPr>
        <w:t xml:space="preserve">, d’amélioration du recours à la vaccination, de meilleure compréhension et de respect des gestes </w:t>
      </w:r>
      <w:r w:rsidR="00A1498D">
        <w:rPr>
          <w:rFonts w:cs="Calibri"/>
        </w:rPr>
        <w:t>barrières.</w:t>
      </w:r>
    </w:p>
    <w:p w14:paraId="217F1602" w14:textId="77777777" w:rsidR="00F725BC" w:rsidRPr="00F725BC" w:rsidRDefault="00F725BC" w:rsidP="00F725BC">
      <w:pPr>
        <w:spacing w:after="0" w:line="240" w:lineRule="auto"/>
        <w:ind w:left="720"/>
        <w:jc w:val="both"/>
        <w:rPr>
          <w:rFonts w:cs="Calibri"/>
        </w:rPr>
      </w:pPr>
    </w:p>
    <w:p w14:paraId="237C0459" w14:textId="77777777" w:rsidR="00F725BC" w:rsidRPr="00F725BC" w:rsidRDefault="00F725BC" w:rsidP="00F725BC">
      <w:pPr>
        <w:jc w:val="both"/>
        <w:rPr>
          <w:rFonts w:cs="Calibri"/>
        </w:rPr>
      </w:pPr>
      <w:r w:rsidRPr="00F725BC">
        <w:rPr>
          <w:rFonts w:cs="Calibri"/>
        </w:rPr>
        <w:t xml:space="preserve">A titre d’exemple (non exhaustif), l’utilisation de questionnaires distribués avant et après l’action aux participants, le recensement par les intervenants des difficultés à transmettre les messages ou leur compréhension, les freins et les leviers à la modification des comportements, etc… constituent des outils intéressants pour l’évaluation et le suivi de l’action. Ils permettent par ailleurs de mettre en </w:t>
      </w:r>
      <w:r w:rsidRPr="00F725BC">
        <w:rPr>
          <w:rFonts w:cs="Calibri"/>
        </w:rPr>
        <w:lastRenderedPageBreak/>
        <w:t>exergue les ajustements nécessaires pour la poursuite de l’action ainsi que pour les actions ultérieures.</w:t>
      </w:r>
    </w:p>
    <w:p w14:paraId="67BF97F5" w14:textId="77777777" w:rsidR="00F725BC" w:rsidRPr="00F725BC" w:rsidRDefault="00F725BC" w:rsidP="00072638">
      <w:pPr>
        <w:spacing w:after="0" w:line="240" w:lineRule="auto"/>
        <w:jc w:val="both"/>
        <w:rPr>
          <w:rFonts w:cs="Calibri"/>
        </w:rPr>
      </w:pPr>
      <w:r w:rsidRPr="00F725BC">
        <w:rPr>
          <w:rFonts w:cs="Calibri"/>
        </w:rPr>
        <w:t>Selon le type d’action proposé, quelques indicateurs pourront être retenus (non exhaustif) :</w:t>
      </w:r>
    </w:p>
    <w:p w14:paraId="3C3572BD" w14:textId="77777777" w:rsidR="00F725BC" w:rsidRPr="00F725BC" w:rsidRDefault="00F725BC" w:rsidP="00A556F8">
      <w:pPr>
        <w:numPr>
          <w:ilvl w:val="0"/>
          <w:numId w:val="9"/>
        </w:numPr>
        <w:autoSpaceDE w:val="0"/>
        <w:autoSpaceDN w:val="0"/>
        <w:adjustRightInd w:val="0"/>
        <w:spacing w:before="60" w:after="0" w:line="240" w:lineRule="auto"/>
        <w:ind w:left="426" w:hanging="357"/>
        <w:jc w:val="both"/>
        <w:rPr>
          <w:rFonts w:cs="Calibri"/>
          <w:color w:val="000000"/>
          <w:lang w:eastAsia="fr-FR"/>
        </w:rPr>
      </w:pPr>
      <w:r w:rsidRPr="00F725BC">
        <w:rPr>
          <w:rFonts w:cs="Calibri"/>
          <w:color w:val="000000"/>
          <w:lang w:eastAsia="fr-FR"/>
        </w:rPr>
        <w:t xml:space="preserve"> </w:t>
      </w:r>
      <w:proofErr w:type="gramStart"/>
      <w:r w:rsidRPr="00F725BC">
        <w:rPr>
          <w:rFonts w:cs="Calibri"/>
          <w:color w:val="000000"/>
          <w:lang w:eastAsia="fr-FR"/>
        </w:rPr>
        <w:t>nombre</w:t>
      </w:r>
      <w:proofErr w:type="gramEnd"/>
      <w:r w:rsidRPr="00F725BC">
        <w:rPr>
          <w:rFonts w:cs="Calibri"/>
          <w:color w:val="000000"/>
          <w:lang w:eastAsia="fr-FR"/>
        </w:rPr>
        <w:t xml:space="preserve"> de participant à l’action (par rapport au nombre de personnes prévues, notamment pour les ateliers) ;</w:t>
      </w:r>
    </w:p>
    <w:p w14:paraId="697F833E" w14:textId="77777777" w:rsidR="00F725BC" w:rsidRPr="00F725BC" w:rsidRDefault="00F725BC" w:rsidP="00A556F8">
      <w:pPr>
        <w:numPr>
          <w:ilvl w:val="0"/>
          <w:numId w:val="9"/>
        </w:numPr>
        <w:autoSpaceDE w:val="0"/>
        <w:autoSpaceDN w:val="0"/>
        <w:adjustRightInd w:val="0"/>
        <w:spacing w:before="60" w:after="0" w:line="240" w:lineRule="auto"/>
        <w:ind w:left="426" w:hanging="357"/>
        <w:jc w:val="both"/>
        <w:rPr>
          <w:rFonts w:cs="Calibri"/>
          <w:color w:val="000000"/>
          <w:lang w:eastAsia="fr-FR"/>
        </w:rPr>
      </w:pPr>
      <w:proofErr w:type="gramStart"/>
      <w:r w:rsidRPr="00F725BC">
        <w:rPr>
          <w:rFonts w:cs="Calibri"/>
          <w:color w:val="000000"/>
          <w:lang w:eastAsia="fr-FR"/>
        </w:rPr>
        <w:t>partenariats</w:t>
      </w:r>
      <w:proofErr w:type="gramEnd"/>
      <w:r w:rsidRPr="00F725BC">
        <w:rPr>
          <w:rFonts w:cs="Calibri"/>
          <w:color w:val="000000"/>
          <w:lang w:eastAsia="fr-FR"/>
        </w:rPr>
        <w:t xml:space="preserve"> locaux mobilisés ;</w:t>
      </w:r>
    </w:p>
    <w:p w14:paraId="5BDABF68" w14:textId="77777777" w:rsidR="00F725BC" w:rsidRPr="00F725BC" w:rsidRDefault="00F725BC" w:rsidP="00A556F8">
      <w:pPr>
        <w:numPr>
          <w:ilvl w:val="0"/>
          <w:numId w:val="9"/>
        </w:numPr>
        <w:autoSpaceDE w:val="0"/>
        <w:autoSpaceDN w:val="0"/>
        <w:adjustRightInd w:val="0"/>
        <w:spacing w:before="60" w:after="0" w:line="240" w:lineRule="auto"/>
        <w:ind w:left="426" w:hanging="357"/>
        <w:jc w:val="both"/>
        <w:rPr>
          <w:rFonts w:cs="Calibri"/>
          <w:color w:val="000000"/>
          <w:lang w:eastAsia="fr-FR"/>
        </w:rPr>
      </w:pPr>
      <w:proofErr w:type="gramStart"/>
      <w:r w:rsidRPr="00F725BC">
        <w:rPr>
          <w:rFonts w:cs="Calibri"/>
          <w:color w:val="000000"/>
          <w:lang w:eastAsia="fr-FR"/>
        </w:rPr>
        <w:t>éléments</w:t>
      </w:r>
      <w:proofErr w:type="gramEnd"/>
      <w:r w:rsidRPr="00F725BC">
        <w:rPr>
          <w:rFonts w:cs="Calibri"/>
          <w:color w:val="000000"/>
          <w:lang w:eastAsia="fr-FR"/>
        </w:rPr>
        <w:t xml:space="preserve"> permettant d’apprécier un renforcement des connaissances sur les dispositifs nationaux et l’impact de l’action sur les connaissances des publics cibles ;</w:t>
      </w:r>
    </w:p>
    <w:p w14:paraId="71EDE978" w14:textId="77777777" w:rsidR="00F725BC" w:rsidRPr="00F725BC" w:rsidRDefault="00F725BC" w:rsidP="00A556F8">
      <w:pPr>
        <w:numPr>
          <w:ilvl w:val="0"/>
          <w:numId w:val="9"/>
        </w:numPr>
        <w:autoSpaceDE w:val="0"/>
        <w:autoSpaceDN w:val="0"/>
        <w:adjustRightInd w:val="0"/>
        <w:spacing w:before="60" w:after="0" w:line="240" w:lineRule="auto"/>
        <w:ind w:left="426" w:hanging="357"/>
        <w:jc w:val="both"/>
        <w:rPr>
          <w:rFonts w:cs="Calibri"/>
          <w:color w:val="000000"/>
          <w:lang w:eastAsia="fr-FR"/>
        </w:rPr>
      </w:pPr>
      <w:proofErr w:type="gramStart"/>
      <w:r w:rsidRPr="00F725BC">
        <w:rPr>
          <w:rFonts w:cs="Calibri"/>
          <w:color w:val="000000"/>
          <w:lang w:eastAsia="fr-FR"/>
        </w:rPr>
        <w:t>satisfaction</w:t>
      </w:r>
      <w:proofErr w:type="gramEnd"/>
      <w:r w:rsidRPr="00F725BC">
        <w:rPr>
          <w:rFonts w:cs="Calibri"/>
          <w:color w:val="000000"/>
          <w:lang w:eastAsia="fr-FR"/>
        </w:rPr>
        <w:t xml:space="preserve"> globale des participants par rapport à leurs attentes au regard des sujets traités ;</w:t>
      </w:r>
    </w:p>
    <w:p w14:paraId="4F22A7FD" w14:textId="77777777" w:rsidR="00F725BC" w:rsidRPr="00F725BC" w:rsidRDefault="00F725BC" w:rsidP="00A556F8">
      <w:pPr>
        <w:numPr>
          <w:ilvl w:val="0"/>
          <w:numId w:val="9"/>
        </w:numPr>
        <w:autoSpaceDE w:val="0"/>
        <w:autoSpaceDN w:val="0"/>
        <w:adjustRightInd w:val="0"/>
        <w:spacing w:before="60" w:after="0" w:line="240" w:lineRule="auto"/>
        <w:ind w:left="426" w:hanging="357"/>
        <w:jc w:val="both"/>
        <w:rPr>
          <w:rFonts w:cs="Calibri"/>
          <w:color w:val="000000"/>
          <w:lang w:eastAsia="fr-FR"/>
        </w:rPr>
      </w:pPr>
      <w:proofErr w:type="gramStart"/>
      <w:r w:rsidRPr="00F725BC">
        <w:rPr>
          <w:rFonts w:cs="Calibri"/>
          <w:color w:val="000000"/>
          <w:lang w:eastAsia="fr-FR"/>
        </w:rPr>
        <w:t>axes</w:t>
      </w:r>
      <w:proofErr w:type="gramEnd"/>
      <w:r w:rsidRPr="00F725BC">
        <w:rPr>
          <w:rFonts w:cs="Calibri"/>
          <w:color w:val="000000"/>
          <w:lang w:eastAsia="fr-FR"/>
        </w:rPr>
        <w:t xml:space="preserve"> d’évolution / ajustements à apporter pour une meilleure atteinte des objectifs…</w:t>
      </w:r>
    </w:p>
    <w:p w14:paraId="7F937770" w14:textId="77777777" w:rsidR="00F725BC" w:rsidRPr="00F725BC" w:rsidRDefault="00F725BC" w:rsidP="00072638">
      <w:pPr>
        <w:autoSpaceDE w:val="0"/>
        <w:autoSpaceDN w:val="0"/>
        <w:adjustRightInd w:val="0"/>
        <w:spacing w:after="0" w:line="240" w:lineRule="auto"/>
        <w:ind w:left="357"/>
        <w:jc w:val="both"/>
        <w:rPr>
          <w:rFonts w:cs="Calibri"/>
          <w:color w:val="000000"/>
          <w:lang w:eastAsia="fr-FR"/>
        </w:rPr>
      </w:pPr>
    </w:p>
    <w:p w14:paraId="5759FE6B" w14:textId="77777777" w:rsidR="00F725BC" w:rsidRPr="00F725BC" w:rsidRDefault="00F725BC" w:rsidP="00072638">
      <w:pPr>
        <w:autoSpaceDE w:val="0"/>
        <w:autoSpaceDN w:val="0"/>
        <w:adjustRightInd w:val="0"/>
        <w:spacing w:after="0" w:line="240" w:lineRule="auto"/>
        <w:jc w:val="both"/>
        <w:rPr>
          <w:rFonts w:cs="Calibri"/>
          <w:lang w:eastAsia="fr-FR"/>
        </w:rPr>
      </w:pPr>
      <w:r w:rsidRPr="00F725BC">
        <w:rPr>
          <w:rFonts w:cs="Calibri"/>
          <w:lang w:eastAsia="fr-FR"/>
        </w:rPr>
        <w:t>En fin d’action, le promoteur devra obligatoirement remettre à la caisse :</w:t>
      </w:r>
    </w:p>
    <w:p w14:paraId="32823D17" w14:textId="77777777" w:rsidR="00F725BC" w:rsidRPr="00F725BC" w:rsidRDefault="00F725BC" w:rsidP="00072638">
      <w:pPr>
        <w:numPr>
          <w:ilvl w:val="0"/>
          <w:numId w:val="9"/>
        </w:numPr>
        <w:autoSpaceDE w:val="0"/>
        <w:autoSpaceDN w:val="0"/>
        <w:adjustRightInd w:val="0"/>
        <w:spacing w:after="0" w:line="240" w:lineRule="auto"/>
        <w:ind w:left="357" w:hanging="357"/>
        <w:jc w:val="both"/>
        <w:rPr>
          <w:rFonts w:cs="Calibri"/>
          <w:lang w:eastAsia="fr-FR"/>
        </w:rPr>
      </w:pPr>
      <w:proofErr w:type="gramStart"/>
      <w:r w:rsidRPr="00F725BC">
        <w:rPr>
          <w:rFonts w:cs="Calibri"/>
          <w:lang w:eastAsia="fr-FR"/>
        </w:rPr>
        <w:t>les</w:t>
      </w:r>
      <w:proofErr w:type="gramEnd"/>
      <w:r w:rsidRPr="00F725BC">
        <w:rPr>
          <w:rFonts w:cs="Calibri"/>
          <w:lang w:eastAsia="fr-FR"/>
        </w:rPr>
        <w:t xml:space="preserve"> résultats des indicateurs de suivi et d’évaluation ainsi que leur analyse (Il en sera tenu compte lors de la présentation des dossiers ultérieurs et le nouveau dossier sera refusé  en cas de non production),</w:t>
      </w:r>
    </w:p>
    <w:p w14:paraId="496E7C9D" w14:textId="77777777" w:rsidR="00F725BC" w:rsidRPr="00F725BC" w:rsidRDefault="00F725BC" w:rsidP="00072638">
      <w:pPr>
        <w:numPr>
          <w:ilvl w:val="0"/>
          <w:numId w:val="9"/>
        </w:numPr>
        <w:autoSpaceDE w:val="0"/>
        <w:autoSpaceDN w:val="0"/>
        <w:adjustRightInd w:val="0"/>
        <w:spacing w:after="0" w:line="240" w:lineRule="auto"/>
        <w:ind w:left="357" w:hanging="357"/>
        <w:jc w:val="both"/>
        <w:rPr>
          <w:rFonts w:cs="Calibri"/>
          <w:lang w:eastAsia="fr-FR"/>
        </w:rPr>
      </w:pPr>
      <w:proofErr w:type="gramStart"/>
      <w:r w:rsidRPr="00F725BC">
        <w:rPr>
          <w:lang w:eastAsia="fr-FR"/>
        </w:rPr>
        <w:t>le</w:t>
      </w:r>
      <w:proofErr w:type="gramEnd"/>
      <w:r w:rsidRPr="00F725BC">
        <w:rPr>
          <w:lang w:eastAsia="fr-FR"/>
        </w:rPr>
        <w:t xml:space="preserve"> bilan comptable et les justificatifs de dépenses.</w:t>
      </w:r>
    </w:p>
    <w:p w14:paraId="2EAF6409" w14:textId="77777777" w:rsidR="002977DB" w:rsidRDefault="002977DB" w:rsidP="002977DB">
      <w:pPr>
        <w:spacing w:after="0" w:line="240" w:lineRule="auto"/>
        <w:rPr>
          <w:rFonts w:eastAsia="Times New Roman"/>
          <w:color w:val="000000"/>
          <w:lang w:eastAsia="fr-FR"/>
        </w:rPr>
      </w:pPr>
    </w:p>
    <w:p w14:paraId="199D6E4F" w14:textId="77777777" w:rsidR="002977DB" w:rsidRPr="002977DB" w:rsidRDefault="002977DB" w:rsidP="002977DB">
      <w:pPr>
        <w:spacing w:after="0" w:line="240" w:lineRule="auto"/>
        <w:rPr>
          <w:rFonts w:eastAsia="Times New Roman"/>
          <w:color w:val="000000"/>
          <w:lang w:eastAsia="fr-FR"/>
        </w:rPr>
      </w:pPr>
      <w:r w:rsidRPr="002977DB">
        <w:rPr>
          <w:rFonts w:eastAsia="Times New Roman"/>
          <w:color w:val="000000"/>
          <w:lang w:eastAsia="fr-FR"/>
        </w:rPr>
        <w:t xml:space="preserve">En cas de renouvellement d’action : </w:t>
      </w:r>
    </w:p>
    <w:p w14:paraId="479D99A7" w14:textId="77777777" w:rsidR="002977DB" w:rsidRPr="002977DB" w:rsidRDefault="002977DB" w:rsidP="002977DB">
      <w:pPr>
        <w:spacing w:after="0" w:line="240" w:lineRule="auto"/>
        <w:rPr>
          <w:rFonts w:eastAsia="Times New Roman"/>
          <w:color w:val="000000"/>
          <w:lang w:eastAsia="fr-FR"/>
        </w:rPr>
      </w:pPr>
      <w:r w:rsidRPr="002977DB">
        <w:rPr>
          <w:rFonts w:eastAsia="Times New Roman"/>
          <w:color w:val="000000"/>
          <w:lang w:eastAsia="fr-FR"/>
        </w:rPr>
        <w:t>Il est rappelé que le promoteur a dû produire à la Caisse les éléments d’évaluation de l’action réalisée en N-1 ayant permis d’en juger la pertinence.</w:t>
      </w:r>
    </w:p>
    <w:p w14:paraId="041C640D" w14:textId="77777777" w:rsidR="002977DB" w:rsidRPr="002977DB" w:rsidRDefault="002977DB" w:rsidP="002977DB">
      <w:pPr>
        <w:spacing w:after="0" w:line="240" w:lineRule="auto"/>
        <w:rPr>
          <w:rFonts w:eastAsia="Times New Roman"/>
          <w:color w:val="000000"/>
          <w:lang w:eastAsia="fr-FR"/>
        </w:rPr>
      </w:pPr>
      <w:r w:rsidRPr="002977DB">
        <w:rPr>
          <w:rFonts w:eastAsia="Times New Roman"/>
          <w:color w:val="000000"/>
          <w:lang w:eastAsia="fr-FR"/>
        </w:rPr>
        <w:t>Il s’agit notamment :</w:t>
      </w:r>
    </w:p>
    <w:p w14:paraId="50370C08" w14:textId="77777777" w:rsidR="002977DB" w:rsidRPr="002977DB" w:rsidRDefault="002977DB" w:rsidP="002977DB">
      <w:pPr>
        <w:spacing w:after="0" w:line="240" w:lineRule="auto"/>
        <w:rPr>
          <w:rFonts w:eastAsia="Times New Roman"/>
          <w:color w:val="000000"/>
          <w:lang w:eastAsia="fr-FR"/>
        </w:rPr>
      </w:pPr>
      <w:r w:rsidRPr="002977DB">
        <w:rPr>
          <w:rFonts w:eastAsia="Times New Roman"/>
          <w:color w:val="000000"/>
          <w:lang w:eastAsia="fr-FR"/>
        </w:rPr>
        <w:t>-</w:t>
      </w:r>
      <w:r w:rsidRPr="002977DB">
        <w:rPr>
          <w:rFonts w:eastAsia="Times New Roman"/>
          <w:color w:val="000000"/>
          <w:lang w:eastAsia="fr-FR"/>
        </w:rPr>
        <w:tab/>
        <w:t>d’un bilan incluant des éléments d’évaluation quantitatifs et qualitatifs,</w:t>
      </w:r>
    </w:p>
    <w:p w14:paraId="6AD5696B" w14:textId="77777777" w:rsidR="002977DB" w:rsidRPr="002977DB" w:rsidRDefault="002977DB" w:rsidP="002977DB">
      <w:pPr>
        <w:spacing w:after="0" w:line="240" w:lineRule="auto"/>
        <w:rPr>
          <w:rFonts w:eastAsia="Times New Roman"/>
          <w:color w:val="000000"/>
          <w:lang w:eastAsia="fr-FR"/>
        </w:rPr>
      </w:pPr>
      <w:r w:rsidRPr="002977DB">
        <w:rPr>
          <w:rFonts w:eastAsia="Times New Roman"/>
          <w:color w:val="000000"/>
          <w:lang w:eastAsia="fr-FR"/>
        </w:rPr>
        <w:t>-</w:t>
      </w:r>
      <w:r w:rsidRPr="002977DB">
        <w:rPr>
          <w:rFonts w:eastAsia="Times New Roman"/>
          <w:color w:val="000000"/>
          <w:lang w:eastAsia="fr-FR"/>
        </w:rPr>
        <w:tab/>
        <w:t>d’un bilan comptable et les justificatifs de dépenses.</w:t>
      </w:r>
    </w:p>
    <w:p w14:paraId="183A17E6" w14:textId="77777777" w:rsidR="00F725BC" w:rsidRPr="00C93847" w:rsidRDefault="002977DB" w:rsidP="002977DB">
      <w:pPr>
        <w:spacing w:after="0" w:line="240" w:lineRule="auto"/>
        <w:rPr>
          <w:rFonts w:eastAsia="Times New Roman"/>
          <w:color w:val="000000"/>
          <w:lang w:eastAsia="fr-FR"/>
        </w:rPr>
      </w:pPr>
      <w:r w:rsidRPr="002977DB">
        <w:rPr>
          <w:rFonts w:eastAsia="Times New Roman"/>
          <w:color w:val="000000"/>
          <w:lang w:eastAsia="fr-FR"/>
        </w:rPr>
        <w:t>En cas de demande de renouvellement d’action par le promoteur, la Caisse devra s’assurer que l’évaluation précédente est satisfaisante.</w:t>
      </w:r>
    </w:p>
    <w:p w14:paraId="07B386EF" w14:textId="77777777" w:rsidR="003E7D7D" w:rsidRPr="00D62D70" w:rsidRDefault="009E0F50" w:rsidP="00943D81">
      <w:p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outlineLvl w:val="1"/>
        <w:rPr>
          <w:rFonts w:ascii="Cambria" w:eastAsia="Times New Roman" w:hAnsi="Cambria"/>
          <w:b/>
          <w:bCs/>
          <w:iCs/>
          <w:sz w:val="24"/>
          <w:szCs w:val="28"/>
        </w:rPr>
      </w:pPr>
      <w:r w:rsidRPr="00D62D70">
        <w:rPr>
          <w:rFonts w:ascii="Cambria" w:eastAsia="Times New Roman" w:hAnsi="Cambria"/>
          <w:b/>
          <w:bCs/>
          <w:iCs/>
          <w:sz w:val="24"/>
          <w:szCs w:val="28"/>
        </w:rPr>
        <w:t>V</w:t>
      </w:r>
      <w:r w:rsidR="00A1498D" w:rsidRPr="00D62D70">
        <w:rPr>
          <w:rFonts w:ascii="Cambria" w:eastAsia="Times New Roman" w:hAnsi="Cambria"/>
          <w:b/>
          <w:bCs/>
          <w:iCs/>
          <w:sz w:val="24"/>
          <w:szCs w:val="28"/>
        </w:rPr>
        <w:t>I</w:t>
      </w:r>
      <w:r w:rsidR="00D241D5" w:rsidRPr="00D62D70">
        <w:rPr>
          <w:rFonts w:ascii="Cambria" w:eastAsia="Times New Roman" w:hAnsi="Cambria"/>
          <w:b/>
          <w:bCs/>
          <w:iCs/>
          <w:sz w:val="24"/>
          <w:szCs w:val="28"/>
        </w:rPr>
        <w:t xml:space="preserve"> </w:t>
      </w:r>
      <w:r w:rsidR="00943D81" w:rsidRPr="00D62D70">
        <w:rPr>
          <w:rFonts w:ascii="Cambria" w:eastAsia="Times New Roman" w:hAnsi="Cambria"/>
          <w:b/>
          <w:bCs/>
          <w:iCs/>
          <w:sz w:val="24"/>
          <w:szCs w:val="28"/>
        </w:rPr>
        <w:t>REMPLISSAGE DE LA FICHE PROJET</w:t>
      </w:r>
      <w:r w:rsidR="00B70E5B" w:rsidRPr="00D62D70">
        <w:rPr>
          <w:rFonts w:ascii="Cambria" w:eastAsia="Times New Roman" w:hAnsi="Cambria"/>
          <w:b/>
          <w:bCs/>
          <w:iCs/>
          <w:sz w:val="24"/>
          <w:szCs w:val="28"/>
        </w:rPr>
        <w:t xml:space="preserve"> </w:t>
      </w:r>
    </w:p>
    <w:p w14:paraId="0D4C3108" w14:textId="77777777" w:rsidR="003E7D7D" w:rsidRPr="003E7D7D" w:rsidRDefault="00943D81" w:rsidP="00943D81">
      <w:pPr>
        <w:tabs>
          <w:tab w:val="left" w:pos="4253"/>
        </w:tabs>
        <w:autoSpaceDE w:val="0"/>
        <w:autoSpaceDN w:val="0"/>
        <w:adjustRightInd w:val="0"/>
        <w:spacing w:after="0" w:line="240" w:lineRule="auto"/>
        <w:jc w:val="both"/>
        <w:rPr>
          <w:rFonts w:cs="Calibri"/>
          <w:b/>
        </w:rPr>
      </w:pPr>
      <w:r>
        <w:rPr>
          <w:rFonts w:cs="Calibri"/>
          <w:b/>
          <w:u w:val="single"/>
        </w:rPr>
        <w:t>1</w:t>
      </w:r>
      <w:r w:rsidR="003E7D7D" w:rsidRPr="003E7D7D">
        <w:rPr>
          <w:rFonts w:cs="Calibri"/>
          <w:b/>
          <w:u w:val="single"/>
        </w:rPr>
        <w:t>- Remplissage de la</w:t>
      </w:r>
      <w:r w:rsidR="003E7D7D" w:rsidRPr="003E7D7D">
        <w:rPr>
          <w:rFonts w:cs="Calibri"/>
          <w:u w:val="single"/>
        </w:rPr>
        <w:t xml:space="preserve"> </w:t>
      </w:r>
      <w:r w:rsidR="003E7D7D" w:rsidRPr="003E7D7D">
        <w:rPr>
          <w:rFonts w:cs="Calibri"/>
          <w:b/>
          <w:u w:val="single"/>
        </w:rPr>
        <w:t>fiche projet</w:t>
      </w:r>
      <w:r w:rsidR="003E7D7D" w:rsidRPr="003E7D7D">
        <w:rPr>
          <w:rFonts w:cs="Calibri"/>
          <w:b/>
        </w:rPr>
        <w:t xml:space="preserve"> (cf annexe) :</w:t>
      </w:r>
    </w:p>
    <w:p w14:paraId="3F01A7D8" w14:textId="77777777" w:rsidR="003E7D7D" w:rsidRDefault="003E7D7D" w:rsidP="00D241D5">
      <w:pPr>
        <w:tabs>
          <w:tab w:val="left" w:pos="4253"/>
        </w:tabs>
        <w:autoSpaceDE w:val="0"/>
        <w:autoSpaceDN w:val="0"/>
        <w:adjustRightInd w:val="0"/>
        <w:spacing w:after="0" w:line="240" w:lineRule="auto"/>
        <w:jc w:val="both"/>
        <w:rPr>
          <w:rFonts w:eastAsia="Times New Roman"/>
          <w:color w:val="000000"/>
          <w:lang w:eastAsia="fr-FR"/>
        </w:rPr>
      </w:pPr>
    </w:p>
    <w:p w14:paraId="3D90DC31" w14:textId="77777777" w:rsidR="00943D81" w:rsidRDefault="009E0F50" w:rsidP="00943D81">
      <w:pPr>
        <w:autoSpaceDE w:val="0"/>
        <w:autoSpaceDN w:val="0"/>
        <w:adjustRightInd w:val="0"/>
        <w:spacing w:after="0" w:line="240" w:lineRule="auto"/>
        <w:jc w:val="both"/>
        <w:rPr>
          <w:rFonts w:cs="Calibri"/>
          <w:bCs/>
        </w:rPr>
      </w:pPr>
      <w:r w:rsidRPr="00D241D5">
        <w:rPr>
          <w:rFonts w:cs="Calibri"/>
          <w:u w:val="single"/>
        </w:rPr>
        <w:t>Il convient de respecter les règles suivantes </w:t>
      </w:r>
      <w:r w:rsidRPr="00D241D5">
        <w:rPr>
          <w:rFonts w:cs="Calibri"/>
          <w:bCs/>
        </w:rPr>
        <w:t>:</w:t>
      </w:r>
    </w:p>
    <w:p w14:paraId="795C0BA7" w14:textId="77777777" w:rsidR="00943D81" w:rsidRPr="00943D81" w:rsidRDefault="009E0F50" w:rsidP="00943D81">
      <w:pPr>
        <w:numPr>
          <w:ilvl w:val="0"/>
          <w:numId w:val="44"/>
        </w:numPr>
        <w:autoSpaceDE w:val="0"/>
        <w:autoSpaceDN w:val="0"/>
        <w:adjustRightInd w:val="0"/>
        <w:spacing w:after="0"/>
        <w:jc w:val="both"/>
        <w:rPr>
          <w:rFonts w:cs="Calibri"/>
          <w:bCs/>
        </w:rPr>
      </w:pPr>
      <w:proofErr w:type="gramStart"/>
      <w:r w:rsidRPr="009605C9">
        <w:rPr>
          <w:rFonts w:cs="Calibri"/>
          <w:u w:val="single"/>
        </w:rPr>
        <w:t>une</w:t>
      </w:r>
      <w:proofErr w:type="gramEnd"/>
      <w:r w:rsidRPr="009605C9">
        <w:rPr>
          <w:rFonts w:cs="Calibri"/>
          <w:u w:val="single"/>
        </w:rPr>
        <w:t xml:space="preserve"> seule fiche </w:t>
      </w:r>
      <w:r w:rsidRPr="009605C9">
        <w:rPr>
          <w:rFonts w:cs="Calibri"/>
        </w:rPr>
        <w:t>par projet envoyée par le promoteur ;</w:t>
      </w:r>
    </w:p>
    <w:p w14:paraId="5B380D49" w14:textId="77777777" w:rsidR="00943D81" w:rsidRPr="00943D81" w:rsidRDefault="009E0F50" w:rsidP="00943D81">
      <w:pPr>
        <w:numPr>
          <w:ilvl w:val="0"/>
          <w:numId w:val="44"/>
        </w:numPr>
        <w:autoSpaceDE w:val="0"/>
        <w:autoSpaceDN w:val="0"/>
        <w:adjustRightInd w:val="0"/>
        <w:spacing w:after="0"/>
        <w:jc w:val="both"/>
        <w:rPr>
          <w:rFonts w:cs="Calibri"/>
          <w:bCs/>
        </w:rPr>
      </w:pPr>
      <w:proofErr w:type="gramStart"/>
      <w:r w:rsidRPr="00943D81">
        <w:rPr>
          <w:rFonts w:cs="Calibri"/>
        </w:rPr>
        <w:t>la</w:t>
      </w:r>
      <w:proofErr w:type="gramEnd"/>
      <w:r w:rsidRPr="00943D81">
        <w:rPr>
          <w:rFonts w:cs="Calibri"/>
        </w:rPr>
        <w:t xml:space="preserve"> fiche projet décline chacune des actions constituant le projet ;</w:t>
      </w:r>
    </w:p>
    <w:p w14:paraId="1062A109" w14:textId="77777777" w:rsidR="00943D81" w:rsidRDefault="009E0F50" w:rsidP="00943D81">
      <w:pPr>
        <w:numPr>
          <w:ilvl w:val="0"/>
          <w:numId w:val="44"/>
        </w:numPr>
        <w:autoSpaceDE w:val="0"/>
        <w:autoSpaceDN w:val="0"/>
        <w:adjustRightInd w:val="0"/>
        <w:spacing w:after="0"/>
        <w:jc w:val="both"/>
        <w:rPr>
          <w:rFonts w:cs="Calibri"/>
          <w:bCs/>
        </w:rPr>
      </w:pPr>
      <w:proofErr w:type="gramStart"/>
      <w:r w:rsidRPr="00943D81">
        <w:rPr>
          <w:rFonts w:cs="Calibri"/>
        </w:rPr>
        <w:t>la</w:t>
      </w:r>
      <w:proofErr w:type="gramEnd"/>
      <w:r w:rsidRPr="00943D81">
        <w:rPr>
          <w:rFonts w:cs="Calibri"/>
        </w:rPr>
        <w:t xml:space="preserve"> fiche projet ne doit </w:t>
      </w:r>
      <w:r w:rsidRPr="00943D81">
        <w:rPr>
          <w:rFonts w:cs="Calibri"/>
          <w:u w:val="single"/>
        </w:rPr>
        <w:t>pas être modifiée par le promoteur ni la Caisse dans sa structuration ;</w:t>
      </w:r>
    </w:p>
    <w:p w14:paraId="32C87EE2" w14:textId="77777777" w:rsidR="00943D81" w:rsidRDefault="009E0F50" w:rsidP="00943D81">
      <w:pPr>
        <w:numPr>
          <w:ilvl w:val="0"/>
          <w:numId w:val="44"/>
        </w:numPr>
        <w:autoSpaceDE w:val="0"/>
        <w:autoSpaceDN w:val="0"/>
        <w:adjustRightInd w:val="0"/>
        <w:spacing w:after="0"/>
        <w:jc w:val="both"/>
        <w:rPr>
          <w:rFonts w:cs="Calibri"/>
          <w:bCs/>
        </w:rPr>
      </w:pPr>
      <w:proofErr w:type="gramStart"/>
      <w:r w:rsidRPr="00943D81">
        <w:rPr>
          <w:rFonts w:cs="Calibri"/>
        </w:rPr>
        <w:t>le</w:t>
      </w:r>
      <w:proofErr w:type="gramEnd"/>
      <w:r w:rsidRPr="00943D81">
        <w:rPr>
          <w:rFonts w:cs="Calibri"/>
        </w:rPr>
        <w:t xml:space="preserve"> </w:t>
      </w:r>
      <w:r w:rsidRPr="00A1498D">
        <w:rPr>
          <w:rFonts w:cs="Calibri"/>
          <w:b/>
        </w:rPr>
        <w:t>descriptif des actions doit être</w:t>
      </w:r>
      <w:r w:rsidRPr="00943D81">
        <w:rPr>
          <w:rFonts w:cs="Calibri"/>
        </w:rPr>
        <w:t xml:space="preserve"> </w:t>
      </w:r>
      <w:r w:rsidRPr="00943D81">
        <w:rPr>
          <w:rFonts w:cs="Calibri"/>
          <w:b/>
        </w:rPr>
        <w:t xml:space="preserve">suffisamment précis </w:t>
      </w:r>
      <w:r w:rsidRPr="00943D81">
        <w:rPr>
          <w:rFonts w:cs="Calibri"/>
        </w:rPr>
        <w:t>pour l’analyse et l’instruction aux niveaux local et régional ainsi que pour la validation au niveau national (ex pour la tenue d’ateliers, indiquer obligatoirement le nombre de séances, le sujet de chacune, le nombre d’intervenants et leur qualification, le nombre de vacations et les tarifs) ;</w:t>
      </w:r>
    </w:p>
    <w:p w14:paraId="50B868CF" w14:textId="77777777" w:rsidR="00943D81" w:rsidRDefault="009E0F50" w:rsidP="00943D81">
      <w:pPr>
        <w:numPr>
          <w:ilvl w:val="0"/>
          <w:numId w:val="44"/>
        </w:numPr>
        <w:autoSpaceDE w:val="0"/>
        <w:autoSpaceDN w:val="0"/>
        <w:adjustRightInd w:val="0"/>
        <w:spacing w:after="0"/>
        <w:jc w:val="both"/>
        <w:rPr>
          <w:rFonts w:cs="Calibri"/>
          <w:bCs/>
        </w:rPr>
      </w:pPr>
      <w:proofErr w:type="gramStart"/>
      <w:r w:rsidRPr="00943D81">
        <w:rPr>
          <w:rFonts w:cs="Calibri"/>
        </w:rPr>
        <w:t>le</w:t>
      </w:r>
      <w:proofErr w:type="gramEnd"/>
      <w:r w:rsidRPr="00943D81">
        <w:rPr>
          <w:rFonts w:cs="Calibri"/>
        </w:rPr>
        <w:t xml:space="preserve"> tableau des postes de dépenses doit être conservé en l’état et dûment rempli </w:t>
      </w:r>
      <w:r w:rsidRPr="00943D81">
        <w:rPr>
          <w:rFonts w:cs="Calibri"/>
          <w:b/>
        </w:rPr>
        <w:t>de façon</w:t>
      </w:r>
      <w:r w:rsidRPr="00943D81">
        <w:rPr>
          <w:rFonts w:cs="Calibri"/>
          <w:b/>
          <w:u w:val="single"/>
        </w:rPr>
        <w:t xml:space="preserve"> </w:t>
      </w:r>
      <w:r w:rsidRPr="00943D81">
        <w:rPr>
          <w:rFonts w:cs="Calibri"/>
          <w:b/>
        </w:rPr>
        <w:t xml:space="preserve">détaillée pour chacune </w:t>
      </w:r>
      <w:r w:rsidRPr="00943D81">
        <w:rPr>
          <w:rFonts w:cs="Calibri"/>
        </w:rPr>
        <w:t>des actions afin d’identifier pour chacune son coût, et en respectant les règles des critères d’attribution des crédits ;</w:t>
      </w:r>
    </w:p>
    <w:p w14:paraId="4D99BCB1" w14:textId="77777777" w:rsidR="009E0F50" w:rsidRPr="00943D81" w:rsidRDefault="009E0F50" w:rsidP="00943D81">
      <w:pPr>
        <w:numPr>
          <w:ilvl w:val="0"/>
          <w:numId w:val="44"/>
        </w:numPr>
        <w:autoSpaceDE w:val="0"/>
        <w:autoSpaceDN w:val="0"/>
        <w:adjustRightInd w:val="0"/>
        <w:spacing w:after="0"/>
        <w:jc w:val="both"/>
        <w:rPr>
          <w:rFonts w:cs="Calibri"/>
          <w:bCs/>
        </w:rPr>
      </w:pPr>
      <w:proofErr w:type="gramStart"/>
      <w:r w:rsidRPr="00943D81">
        <w:rPr>
          <w:rFonts w:cs="Calibri"/>
        </w:rPr>
        <w:t>les</w:t>
      </w:r>
      <w:proofErr w:type="gramEnd"/>
      <w:r w:rsidRPr="00943D81">
        <w:rPr>
          <w:rFonts w:cs="Calibri"/>
        </w:rPr>
        <w:t xml:space="preserve"> crédits sollicités doivent être </w:t>
      </w:r>
      <w:r w:rsidRPr="00943D81">
        <w:rPr>
          <w:rFonts w:cs="Calibri"/>
          <w:b/>
        </w:rPr>
        <w:t>suffisamment</w:t>
      </w:r>
      <w:r w:rsidRPr="00943D81">
        <w:rPr>
          <w:rFonts w:cs="Calibri"/>
        </w:rPr>
        <w:t xml:space="preserve"> </w:t>
      </w:r>
      <w:r w:rsidRPr="00943D81">
        <w:rPr>
          <w:rFonts w:cs="Calibri"/>
          <w:b/>
        </w:rPr>
        <w:t xml:space="preserve">détaillés </w:t>
      </w:r>
      <w:r w:rsidRPr="00943D81">
        <w:rPr>
          <w:rFonts w:cs="Calibri"/>
        </w:rPr>
        <w:t xml:space="preserve">de façon à permettre, s’agissant de l’utilisation de fonds publics, une </w:t>
      </w:r>
      <w:r w:rsidRPr="00943D81">
        <w:rPr>
          <w:rFonts w:cs="Calibri"/>
          <w:b/>
        </w:rPr>
        <w:t>visibilité poste de dépense par poste de dépense</w:t>
      </w:r>
      <w:r w:rsidRPr="00943D81">
        <w:rPr>
          <w:rFonts w:cs="Calibri"/>
        </w:rPr>
        <w:t xml:space="preserve"> et doivent être différenciés des autres cofinancements demandés. </w:t>
      </w:r>
    </w:p>
    <w:p w14:paraId="1DE8B6EF" w14:textId="77777777" w:rsidR="00943D81" w:rsidRDefault="00943D81" w:rsidP="009E0F50">
      <w:pPr>
        <w:tabs>
          <w:tab w:val="left" w:pos="4253"/>
        </w:tabs>
        <w:autoSpaceDE w:val="0"/>
        <w:autoSpaceDN w:val="0"/>
        <w:adjustRightInd w:val="0"/>
        <w:spacing w:after="0" w:line="240" w:lineRule="auto"/>
        <w:rPr>
          <w:rFonts w:cs="Calibri"/>
          <w:b/>
        </w:rPr>
      </w:pPr>
    </w:p>
    <w:p w14:paraId="03BEA022" w14:textId="77777777" w:rsidR="009E0F50" w:rsidRDefault="009E0F50" w:rsidP="009E0F50">
      <w:pPr>
        <w:tabs>
          <w:tab w:val="left" w:pos="4253"/>
        </w:tabs>
        <w:autoSpaceDE w:val="0"/>
        <w:autoSpaceDN w:val="0"/>
        <w:adjustRightInd w:val="0"/>
        <w:spacing w:after="0" w:line="240" w:lineRule="auto"/>
        <w:rPr>
          <w:rFonts w:cs="Calibri"/>
          <w:b/>
        </w:rPr>
      </w:pPr>
      <w:r>
        <w:rPr>
          <w:rFonts w:cs="Calibri"/>
          <w:b/>
        </w:rPr>
        <w:t>2</w:t>
      </w:r>
      <w:r w:rsidRPr="009605C9">
        <w:rPr>
          <w:rFonts w:cs="Calibri"/>
          <w:b/>
        </w:rPr>
        <w:t>-</w:t>
      </w:r>
      <w:r w:rsidRPr="009605C9">
        <w:rPr>
          <w:rFonts w:cs="Calibri"/>
          <w:b/>
          <w:u w:val="single"/>
        </w:rPr>
        <w:t xml:space="preserve">Envoi des dossiers de demande de financement </w:t>
      </w:r>
      <w:r w:rsidRPr="009605C9">
        <w:rPr>
          <w:rFonts w:cs="Calibri"/>
          <w:b/>
        </w:rPr>
        <w:t xml:space="preserve">: </w:t>
      </w:r>
    </w:p>
    <w:p w14:paraId="4311D965" w14:textId="77777777" w:rsidR="009E0F50" w:rsidRPr="009605C9" w:rsidRDefault="009E0F50" w:rsidP="009E0F50">
      <w:pPr>
        <w:tabs>
          <w:tab w:val="left" w:pos="4253"/>
        </w:tabs>
        <w:autoSpaceDE w:val="0"/>
        <w:autoSpaceDN w:val="0"/>
        <w:adjustRightInd w:val="0"/>
        <w:spacing w:after="0" w:line="240" w:lineRule="auto"/>
        <w:rPr>
          <w:rFonts w:cs="Calibri"/>
          <w:b/>
        </w:rPr>
      </w:pPr>
    </w:p>
    <w:p w14:paraId="1ECDD581" w14:textId="77777777" w:rsidR="00943D81" w:rsidRDefault="009E0F50" w:rsidP="00943D81">
      <w:pPr>
        <w:tabs>
          <w:tab w:val="left" w:pos="4253"/>
          <w:tab w:val="left" w:pos="4536"/>
        </w:tabs>
        <w:autoSpaceDE w:val="0"/>
        <w:autoSpaceDN w:val="0"/>
        <w:adjustRightInd w:val="0"/>
        <w:spacing w:after="0" w:line="240" w:lineRule="auto"/>
        <w:jc w:val="both"/>
        <w:rPr>
          <w:rFonts w:cs="Calibri"/>
        </w:rPr>
      </w:pPr>
      <w:r w:rsidRPr="009605C9">
        <w:rPr>
          <w:rFonts w:cs="Calibri"/>
          <w:b/>
        </w:rPr>
        <w:lastRenderedPageBreak/>
        <w:t>Il doit être effectué uniquement</w:t>
      </w:r>
      <w:r w:rsidRPr="009605C9">
        <w:rPr>
          <w:rFonts w:cs="Calibri"/>
        </w:rPr>
        <w:t xml:space="preserve"> auprès des services de la Caisse Primaire d’Assurance Maladie ou de la Caisse Générale de Sécurité Sociale dans le ressort de laquelle le porteur de projets </w:t>
      </w:r>
      <w:proofErr w:type="gramStart"/>
      <w:r w:rsidRPr="009605C9">
        <w:rPr>
          <w:rFonts w:cs="Calibri"/>
        </w:rPr>
        <w:t>est  implanté</w:t>
      </w:r>
      <w:proofErr w:type="gramEnd"/>
      <w:r w:rsidRPr="009605C9">
        <w:rPr>
          <w:rFonts w:cs="Calibri"/>
        </w:rPr>
        <w:t>,</w:t>
      </w:r>
      <w:r w:rsidRPr="009605C9">
        <w:rPr>
          <w:rFonts w:cs="Calibri"/>
          <w:i/>
        </w:rPr>
        <w:t xml:space="preserve"> </w:t>
      </w:r>
      <w:r w:rsidRPr="009605C9">
        <w:rPr>
          <w:rFonts w:cs="Calibri"/>
        </w:rPr>
        <w:t>en veillant à respecter strictement les règles suivantes afin de faciliter leur traitement :</w:t>
      </w:r>
    </w:p>
    <w:p w14:paraId="59847939" w14:textId="77777777" w:rsidR="00910E10" w:rsidRDefault="00910E10" w:rsidP="00943D81">
      <w:pPr>
        <w:tabs>
          <w:tab w:val="left" w:pos="4253"/>
          <w:tab w:val="left" w:pos="4536"/>
        </w:tabs>
        <w:autoSpaceDE w:val="0"/>
        <w:autoSpaceDN w:val="0"/>
        <w:adjustRightInd w:val="0"/>
        <w:spacing w:after="0" w:line="240" w:lineRule="auto"/>
        <w:jc w:val="both"/>
        <w:rPr>
          <w:rFonts w:cs="Calibri"/>
        </w:rPr>
      </w:pPr>
    </w:p>
    <w:p w14:paraId="4A2B64DC" w14:textId="77777777" w:rsidR="00943D81" w:rsidRDefault="00910E10" w:rsidP="00943D81">
      <w:pPr>
        <w:tabs>
          <w:tab w:val="left" w:pos="4253"/>
          <w:tab w:val="left" w:pos="4536"/>
        </w:tabs>
        <w:autoSpaceDE w:val="0"/>
        <w:autoSpaceDN w:val="0"/>
        <w:adjustRightInd w:val="0"/>
        <w:spacing w:after="0" w:line="240" w:lineRule="auto"/>
        <w:jc w:val="both"/>
        <w:rPr>
          <w:rFonts w:cs="Calibri"/>
        </w:rPr>
      </w:pPr>
      <w:r>
        <w:rPr>
          <w:rFonts w:cs="Calibri"/>
        </w:rPr>
        <w:t>-</w:t>
      </w:r>
      <w:r w:rsidR="009E0F50" w:rsidRPr="009605C9">
        <w:rPr>
          <w:rFonts w:cs="Calibri"/>
        </w:rPr>
        <w:t xml:space="preserve">un </w:t>
      </w:r>
      <w:r w:rsidR="009E0F50" w:rsidRPr="009605C9">
        <w:rPr>
          <w:rFonts w:cs="Calibri"/>
          <w:b/>
        </w:rPr>
        <w:t xml:space="preserve">seul envoi doit être fait pour </w:t>
      </w:r>
      <w:r w:rsidR="009E0F50" w:rsidRPr="009605C9">
        <w:rPr>
          <w:rFonts w:cs="Calibri"/>
        </w:rPr>
        <w:t>l’</w:t>
      </w:r>
      <w:r w:rsidR="009E0F50" w:rsidRPr="009605C9">
        <w:rPr>
          <w:rFonts w:cs="Calibri"/>
          <w:b/>
        </w:rPr>
        <w:t>ensemble</w:t>
      </w:r>
      <w:r w:rsidR="009E0F50" w:rsidRPr="009605C9">
        <w:rPr>
          <w:rFonts w:cs="Calibri"/>
        </w:rPr>
        <w:t xml:space="preserve"> des projets si le promoteur porte plusieurs projets. Ne pas annuler, modifier, ou remplacer un projet, ne pas procéder à des demandes « au fil de l’eau » ; ne pas adresser de demandes de financement complémentaires ;</w:t>
      </w:r>
    </w:p>
    <w:p w14:paraId="7DC92E00" w14:textId="77777777" w:rsidR="009E0F50" w:rsidRPr="00221F09" w:rsidRDefault="00943D81" w:rsidP="00943D81">
      <w:pPr>
        <w:tabs>
          <w:tab w:val="left" w:pos="4253"/>
          <w:tab w:val="left" w:pos="4536"/>
        </w:tabs>
        <w:autoSpaceDE w:val="0"/>
        <w:autoSpaceDN w:val="0"/>
        <w:adjustRightInd w:val="0"/>
        <w:spacing w:after="0" w:line="240" w:lineRule="auto"/>
        <w:jc w:val="both"/>
        <w:rPr>
          <w:rFonts w:cs="Calibri"/>
        </w:rPr>
      </w:pPr>
      <w:r>
        <w:rPr>
          <w:rFonts w:cs="Calibri"/>
        </w:rPr>
        <w:t>-</w:t>
      </w:r>
      <w:r w:rsidR="009E0F50" w:rsidRPr="00DD569B">
        <w:rPr>
          <w:rFonts w:cs="Calibri"/>
        </w:rPr>
        <w:t xml:space="preserve">dans le respect strict des </w:t>
      </w:r>
      <w:r w:rsidR="009E0F50" w:rsidRPr="00DD569B">
        <w:rPr>
          <w:rFonts w:cs="Calibri"/>
          <w:b/>
        </w:rPr>
        <w:t>dates d’envoi</w:t>
      </w:r>
      <w:r w:rsidR="009E0F50" w:rsidRPr="00DD569B">
        <w:rPr>
          <w:rFonts w:cs="Calibri"/>
        </w:rPr>
        <w:t xml:space="preserve"> fixées par la Caisse ;</w:t>
      </w:r>
      <w:r>
        <w:rPr>
          <w:rFonts w:cs="Calibri"/>
        </w:rPr>
        <w:t xml:space="preserve"> </w:t>
      </w:r>
      <w:r w:rsidR="009E0F50" w:rsidRPr="00221F09">
        <w:rPr>
          <w:rFonts w:cs="Calibri"/>
        </w:rPr>
        <w:t xml:space="preserve">il est demandé de joindre à l’envoi de dépôt du projet l’évaluation des actions réalisées précédemment.  </w:t>
      </w:r>
    </w:p>
    <w:p w14:paraId="29F6AD4A" w14:textId="77777777" w:rsidR="00A556F8" w:rsidRDefault="00A556F8" w:rsidP="009E0F50">
      <w:pPr>
        <w:jc w:val="both"/>
      </w:pPr>
    </w:p>
    <w:p w14:paraId="7762A9F3" w14:textId="77777777" w:rsidR="009E0F50" w:rsidRPr="00622811" w:rsidRDefault="00943D81" w:rsidP="009E0F50">
      <w:pPr>
        <w:jc w:val="both"/>
      </w:pPr>
      <w:r>
        <w:t>Il est rappelé que c</w:t>
      </w:r>
      <w:r w:rsidR="009E0F50" w:rsidRPr="00622811">
        <w:t xml:space="preserve">haque action doit </w:t>
      </w:r>
      <w:r w:rsidR="009E0F50" w:rsidRPr="00622811">
        <w:rPr>
          <w:b/>
        </w:rPr>
        <w:t xml:space="preserve">obligatoirement </w:t>
      </w:r>
      <w:r w:rsidR="009E0F50" w:rsidRPr="00622811">
        <w:t>faire l’objet d’un suivi et d’une évaluation dès lors qu’elle a obtenu un financement (partiel ou intégral) de l’Assurance Maladie.</w:t>
      </w:r>
    </w:p>
    <w:p w14:paraId="1F1EC6B7" w14:textId="77777777" w:rsidR="009E0F50" w:rsidRPr="00865F2C" w:rsidRDefault="009E0F50" w:rsidP="009E0F50">
      <w:pPr>
        <w:tabs>
          <w:tab w:val="left" w:pos="4395"/>
        </w:tabs>
        <w:jc w:val="both"/>
        <w:rPr>
          <w:szCs w:val="24"/>
        </w:rPr>
      </w:pPr>
      <w:r w:rsidRPr="009872BA">
        <w:rPr>
          <w:rFonts w:cs="Calibri"/>
          <w:b/>
        </w:rPr>
        <w:t>L’absence d’évaluation et/ou de pièces justificatives attestant la réalisation de l’action financée entraînera une demande de restitution des fonds versés ainsi que l’inéligibilité de la candidature du promoteur concerné au prochain appel à projet de l’Assurance Maladie.</w:t>
      </w:r>
    </w:p>
    <w:p w14:paraId="7ABA22A2" w14:textId="77777777" w:rsidR="007736E3" w:rsidRPr="007736E3" w:rsidRDefault="007736E3" w:rsidP="007736E3">
      <w:pPr>
        <w:tabs>
          <w:tab w:val="left" w:pos="7363"/>
        </w:tabs>
        <w:autoSpaceDE w:val="0"/>
        <w:autoSpaceDN w:val="0"/>
        <w:adjustRightInd w:val="0"/>
        <w:spacing w:after="0" w:line="264" w:lineRule="auto"/>
        <w:ind w:left="426"/>
        <w:jc w:val="both"/>
        <w:rPr>
          <w:rFonts w:eastAsia="Times New Roman" w:cs="Calibri"/>
          <w:color w:val="0000FF"/>
          <w:u w:val="single"/>
          <w:lang w:eastAsia="fr-FR"/>
        </w:rPr>
      </w:pPr>
    </w:p>
    <w:p w14:paraId="51CF9DFB" w14:textId="77777777" w:rsidR="007736E3" w:rsidRPr="007736E3" w:rsidRDefault="007736E3" w:rsidP="007736E3">
      <w:pPr>
        <w:rPr>
          <w:color w:val="1F497D"/>
        </w:rPr>
      </w:pPr>
      <w:r w:rsidRPr="007736E3">
        <w:rPr>
          <w:rFonts w:cs="Calibri"/>
          <w:b/>
          <w:color w:val="1F497D"/>
          <w:u w:val="single"/>
        </w:rPr>
        <w:t>Date butoir de remontée :</w:t>
      </w:r>
      <w:r w:rsidRPr="007736E3">
        <w:rPr>
          <w:color w:val="1F497D"/>
          <w:highlight w:val="yellow"/>
        </w:rPr>
        <w:t xml:space="preserve"> </w:t>
      </w:r>
      <w:r w:rsidRPr="007736E3">
        <w:rPr>
          <w:rFonts w:cs="Calibri"/>
          <w:b/>
          <w:color w:val="1F497D"/>
          <w:highlight w:val="yellow"/>
        </w:rPr>
        <w:t xml:space="preserve">25 </w:t>
      </w:r>
      <w:proofErr w:type="gramStart"/>
      <w:r w:rsidRPr="007736E3">
        <w:rPr>
          <w:rFonts w:cs="Calibri"/>
          <w:b/>
          <w:color w:val="1F497D"/>
          <w:highlight w:val="yellow"/>
        </w:rPr>
        <w:t>Mai</w:t>
      </w:r>
      <w:proofErr w:type="gramEnd"/>
      <w:r w:rsidRPr="007736E3">
        <w:rPr>
          <w:rFonts w:cs="Calibri"/>
          <w:b/>
          <w:color w:val="1F497D"/>
          <w:highlight w:val="yellow"/>
        </w:rPr>
        <w:t xml:space="preserve"> 2023</w:t>
      </w:r>
      <w:r w:rsidRPr="007736E3">
        <w:rPr>
          <w:color w:val="1F497D"/>
        </w:rPr>
        <w:t xml:space="preserve"> </w:t>
      </w:r>
    </w:p>
    <w:p w14:paraId="24EC8D36" w14:textId="77777777" w:rsidR="007736E3" w:rsidRPr="007736E3" w:rsidRDefault="007736E3" w:rsidP="007736E3">
      <w:pPr>
        <w:jc w:val="both"/>
        <w:rPr>
          <w:rFonts w:cs="Calibri"/>
          <w:b/>
          <w:color w:val="1F497D"/>
          <w:u w:val="single"/>
        </w:rPr>
      </w:pPr>
      <w:r w:rsidRPr="007736E3">
        <w:rPr>
          <w:rFonts w:cs="Calibri"/>
          <w:b/>
          <w:color w:val="1F497D"/>
          <w:u w:val="single"/>
        </w:rPr>
        <w:t>Contacts</w:t>
      </w:r>
    </w:p>
    <w:p w14:paraId="21F22118" w14:textId="77777777" w:rsidR="007736E3" w:rsidRPr="007736E3" w:rsidRDefault="007736E3" w:rsidP="007736E3">
      <w:pPr>
        <w:pBdr>
          <w:top w:val="single" w:sz="4" w:space="0" w:color="984806"/>
          <w:left w:val="single" w:sz="4" w:space="0" w:color="984806"/>
          <w:bottom w:val="single" w:sz="4" w:space="1" w:color="984806"/>
          <w:right w:val="single" w:sz="4" w:space="4" w:color="984806"/>
        </w:pBdr>
        <w:ind w:right="-88"/>
        <w:rPr>
          <w:rFonts w:cs="Calibri"/>
          <w:bCs/>
          <w:i/>
          <w:color w:val="000080"/>
        </w:rPr>
      </w:pPr>
      <w:r w:rsidRPr="007736E3">
        <w:rPr>
          <w:rFonts w:cs="Calibri"/>
          <w:b/>
          <w:bCs/>
          <w:i/>
          <w:color w:val="000080"/>
        </w:rPr>
        <w:t>Corse du Sud :</w:t>
      </w:r>
      <w:r w:rsidRPr="007736E3">
        <w:rPr>
          <w:rFonts w:cs="Calibri"/>
          <w:bCs/>
          <w:i/>
          <w:color w:val="000080"/>
        </w:rPr>
        <w:t xml:space="preserve"> Mme Sylvie BOEHLER  </w:t>
      </w:r>
      <w:r w:rsidRPr="007736E3">
        <w:rPr>
          <w:rFonts w:cs="Calibri"/>
          <w:bCs/>
          <w:i/>
          <w:color w:val="000080"/>
        </w:rPr>
        <w:tab/>
      </w:r>
      <w:r w:rsidRPr="007736E3">
        <w:rPr>
          <w:rFonts w:cs="Calibri"/>
          <w:bCs/>
          <w:i/>
          <w:color w:val="000080"/>
        </w:rPr>
        <w:tab/>
      </w:r>
      <w:r w:rsidRPr="007736E3">
        <w:rPr>
          <w:rFonts w:cs="Calibri"/>
          <w:bCs/>
          <w:i/>
          <w:color w:val="000080"/>
        </w:rPr>
        <w:tab/>
      </w:r>
    </w:p>
    <w:p w14:paraId="60EC4C57" w14:textId="77777777" w:rsidR="007736E3" w:rsidRPr="007736E3" w:rsidRDefault="007736E3" w:rsidP="007736E3">
      <w:pPr>
        <w:pBdr>
          <w:top w:val="single" w:sz="4" w:space="0" w:color="984806"/>
          <w:left w:val="single" w:sz="4" w:space="0" w:color="984806"/>
          <w:bottom w:val="single" w:sz="4" w:space="1" w:color="984806"/>
          <w:right w:val="single" w:sz="4" w:space="4" w:color="984806"/>
        </w:pBdr>
        <w:ind w:right="-88" w:firstLine="708"/>
        <w:rPr>
          <w:rFonts w:cs="Calibri"/>
          <w:bCs/>
          <w:i/>
          <w:color w:val="000080"/>
        </w:rPr>
      </w:pPr>
      <w:r w:rsidRPr="007736E3">
        <w:rPr>
          <w:rFonts w:cs="Calibri"/>
          <w:bCs/>
          <w:i/>
          <w:color w:val="000080"/>
        </w:rPr>
        <w:t>sylvie.boehler@assurance-maladie.fr</w:t>
      </w:r>
    </w:p>
    <w:p w14:paraId="64398F67" w14:textId="77777777" w:rsidR="007736E3" w:rsidRPr="007736E3" w:rsidRDefault="007736E3" w:rsidP="007736E3">
      <w:pPr>
        <w:pBdr>
          <w:top w:val="single" w:sz="4" w:space="0" w:color="984806"/>
          <w:left w:val="single" w:sz="4" w:space="0" w:color="984806"/>
          <w:bottom w:val="single" w:sz="4" w:space="1" w:color="984806"/>
          <w:right w:val="single" w:sz="4" w:space="4" w:color="984806"/>
        </w:pBdr>
        <w:ind w:right="-88"/>
        <w:rPr>
          <w:rFonts w:cs="Calibri"/>
          <w:bCs/>
          <w:i/>
          <w:color w:val="000080"/>
        </w:rPr>
      </w:pPr>
      <w:r w:rsidRPr="007736E3">
        <w:rPr>
          <w:rFonts w:cs="Calibri"/>
          <w:b/>
          <w:bCs/>
          <w:i/>
          <w:color w:val="000080"/>
        </w:rPr>
        <w:t>Haute Corse :</w:t>
      </w:r>
      <w:r w:rsidRPr="007736E3">
        <w:rPr>
          <w:rFonts w:cs="Calibri"/>
          <w:bCs/>
          <w:i/>
          <w:color w:val="000080"/>
        </w:rPr>
        <w:t xml:space="preserve"> Mme Caroline GIACOMETTI    </w:t>
      </w:r>
      <w:r w:rsidRPr="007736E3">
        <w:rPr>
          <w:rFonts w:cs="Calibri"/>
          <w:bCs/>
          <w:i/>
          <w:color w:val="000080"/>
        </w:rPr>
        <w:tab/>
      </w:r>
    </w:p>
    <w:p w14:paraId="0F3F4E8B" w14:textId="77777777" w:rsidR="007736E3" w:rsidRPr="007736E3" w:rsidRDefault="007736E3" w:rsidP="007736E3">
      <w:pPr>
        <w:pBdr>
          <w:top w:val="single" w:sz="4" w:space="0" w:color="984806"/>
          <w:left w:val="single" w:sz="4" w:space="0" w:color="984806"/>
          <w:bottom w:val="single" w:sz="4" w:space="1" w:color="984806"/>
          <w:right w:val="single" w:sz="4" w:space="4" w:color="984806"/>
        </w:pBdr>
        <w:ind w:right="-88"/>
        <w:rPr>
          <w:rFonts w:cs="Calibri"/>
          <w:bCs/>
          <w:i/>
          <w:color w:val="000080"/>
        </w:rPr>
      </w:pPr>
      <w:r w:rsidRPr="007736E3">
        <w:rPr>
          <w:rFonts w:cs="Calibri"/>
          <w:bCs/>
          <w:i/>
          <w:color w:val="000080"/>
        </w:rPr>
        <w:t xml:space="preserve"> </w:t>
      </w:r>
      <w:r w:rsidRPr="007736E3">
        <w:rPr>
          <w:rFonts w:cs="Calibri"/>
          <w:bCs/>
          <w:i/>
          <w:color w:val="000080"/>
        </w:rPr>
        <w:tab/>
        <w:t>caroline.giacometti@assurance-maladie.fr</w:t>
      </w:r>
    </w:p>
    <w:p w14:paraId="0AB4E219" w14:textId="77777777" w:rsidR="007736E3" w:rsidRPr="007736E3" w:rsidRDefault="007736E3" w:rsidP="007736E3"/>
    <w:p w14:paraId="58528404" w14:textId="77777777" w:rsidR="007736E3" w:rsidRPr="007736E3" w:rsidRDefault="007736E3" w:rsidP="007736E3"/>
    <w:p w14:paraId="709F6A5D" w14:textId="77777777" w:rsidR="00EB3379" w:rsidRPr="00C208B5" w:rsidRDefault="00EB3379" w:rsidP="00701112">
      <w:pPr>
        <w:spacing w:after="0" w:line="264" w:lineRule="auto"/>
        <w:outlineLvl w:val="0"/>
        <w:rPr>
          <w:rFonts w:eastAsia="Times New Roman"/>
          <w:color w:val="002060"/>
          <w:lang w:eastAsia="fr-FR"/>
        </w:rPr>
      </w:pPr>
    </w:p>
    <w:sectPr w:rsidR="00EB3379" w:rsidRPr="00C208B5" w:rsidSect="003C6C3A">
      <w:headerReference w:type="default" r:id="rId14"/>
      <w:footerReference w:type="default" r:id="rId15"/>
      <w:pgSz w:w="11906" w:h="16838"/>
      <w:pgMar w:top="1417" w:right="1417" w:bottom="851" w:left="1417" w:header="708"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0B0CF" w14:textId="77777777" w:rsidR="008969D9" w:rsidRDefault="008969D9" w:rsidP="00BC58DB">
      <w:pPr>
        <w:spacing w:after="0" w:line="240" w:lineRule="auto"/>
      </w:pPr>
      <w:r>
        <w:separator/>
      </w:r>
    </w:p>
  </w:endnote>
  <w:endnote w:type="continuationSeparator" w:id="0">
    <w:p w14:paraId="3E4CC050" w14:textId="77777777" w:rsidR="008969D9" w:rsidRDefault="008969D9" w:rsidP="00BC5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B4BF" w14:textId="77777777" w:rsidR="009D0CF9" w:rsidRDefault="009D0CF9">
    <w:pPr>
      <w:pStyle w:val="Pieddepage"/>
      <w:jc w:val="right"/>
    </w:pPr>
    <w:r>
      <w:fldChar w:fldCharType="begin"/>
    </w:r>
    <w:r>
      <w:instrText>PAGE   \* MERGEFORMAT</w:instrText>
    </w:r>
    <w:r>
      <w:fldChar w:fldCharType="separate"/>
    </w:r>
    <w:r w:rsidR="007736E3">
      <w:rPr>
        <w:noProof/>
      </w:rPr>
      <w:t>12</w:t>
    </w:r>
    <w:r>
      <w:fldChar w:fldCharType="end"/>
    </w:r>
  </w:p>
  <w:p w14:paraId="067AF86E" w14:textId="77777777" w:rsidR="009D0CF9" w:rsidRDefault="009D0C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0549E" w14:textId="77777777" w:rsidR="008969D9" w:rsidRDefault="008969D9" w:rsidP="00BC58DB">
      <w:pPr>
        <w:spacing w:after="0" w:line="240" w:lineRule="auto"/>
      </w:pPr>
      <w:r>
        <w:separator/>
      </w:r>
    </w:p>
  </w:footnote>
  <w:footnote w:type="continuationSeparator" w:id="0">
    <w:p w14:paraId="40099040" w14:textId="77777777" w:rsidR="008969D9" w:rsidRDefault="008969D9" w:rsidP="00BC58DB">
      <w:pPr>
        <w:spacing w:after="0" w:line="240" w:lineRule="auto"/>
      </w:pPr>
      <w:r>
        <w:continuationSeparator/>
      </w:r>
    </w:p>
  </w:footnote>
  <w:footnote w:id="1">
    <w:p w14:paraId="2F6C9757" w14:textId="77777777" w:rsidR="004919B1" w:rsidRPr="00827347" w:rsidRDefault="004919B1" w:rsidP="004919B1">
      <w:pPr>
        <w:pStyle w:val="Default"/>
      </w:pPr>
      <w:r>
        <w:rPr>
          <w:rStyle w:val="Appelnotedebasdep"/>
        </w:rPr>
        <w:footnoteRef/>
      </w:r>
      <w:r>
        <w:t xml:space="preserve"> </w:t>
      </w:r>
      <w:r w:rsidRPr="0027094E">
        <w:rPr>
          <w:sz w:val="20"/>
          <w:szCs w:val="20"/>
        </w:rPr>
        <w:t>Universalisme proportionné </w:t>
      </w:r>
      <w:proofErr w:type="gramStart"/>
      <w:r>
        <w:rPr>
          <w:sz w:val="20"/>
          <w:szCs w:val="20"/>
        </w:rPr>
        <w:t xml:space="preserve">= </w:t>
      </w:r>
      <w:r w:rsidRPr="0027094E">
        <w:rPr>
          <w:sz w:val="20"/>
          <w:szCs w:val="20"/>
        </w:rPr>
        <w:t xml:space="preserve"> </w:t>
      </w:r>
      <w:r w:rsidRPr="00827347">
        <w:rPr>
          <w:sz w:val="20"/>
          <w:szCs w:val="20"/>
        </w:rPr>
        <w:t>offrir</w:t>
      </w:r>
      <w:proofErr w:type="gramEnd"/>
      <w:r w:rsidRPr="00827347">
        <w:rPr>
          <w:sz w:val="20"/>
          <w:szCs w:val="20"/>
        </w:rPr>
        <w:t xml:space="preserve"> une intervention à tous, mais avec une ampleur et une intensité proportionnelles au niveau de défaveur sociale. Concept défini par Sir Michael Marmot dans son rapport établi à la demande du </w:t>
      </w:r>
      <w:proofErr w:type="gramStart"/>
      <w:r w:rsidRPr="00827347">
        <w:rPr>
          <w:sz w:val="20"/>
          <w:szCs w:val="20"/>
        </w:rPr>
        <w:t>Ministère de la santé</w:t>
      </w:r>
      <w:proofErr w:type="gramEnd"/>
      <w:r w:rsidRPr="00827347">
        <w:rPr>
          <w:sz w:val="20"/>
          <w:szCs w:val="20"/>
        </w:rPr>
        <w:t xml:space="preserve"> britannique (2010</w:t>
      </w:r>
      <w:r w:rsidRPr="00827347">
        <w:rPr>
          <w:color w:val="auto"/>
          <w:sz w:val="20"/>
          <w:szCs w:val="20"/>
        </w:rPr>
        <w:t>)</w:t>
      </w:r>
      <w:r w:rsidRPr="00827347">
        <w:rPr>
          <w:color w:val="auto"/>
          <w:sz w:val="18"/>
          <w:szCs w:val="18"/>
        </w:rPr>
        <w:t xml:space="preserve"> </w:t>
      </w:r>
    </w:p>
    <w:p w14:paraId="73F6A3FE" w14:textId="77777777" w:rsidR="004919B1" w:rsidRDefault="004919B1" w:rsidP="004919B1">
      <w:pPr>
        <w:pStyle w:val="Default"/>
      </w:pPr>
      <w:r>
        <w:rPr>
          <w:bCs/>
          <w:color w:val="auto"/>
          <w:sz w:val="20"/>
          <w:szCs w:val="20"/>
        </w:rPr>
        <w:t xml:space="preserve">  </w:t>
      </w:r>
      <w:r w:rsidRPr="0027094E">
        <w:rPr>
          <w:b/>
          <w:bCs/>
          <w:color w:val="auto"/>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B8B5" w14:textId="77777777" w:rsidR="009D0CF9" w:rsidRPr="00F65792" w:rsidRDefault="009D0CF9" w:rsidP="00F65792">
    <w:pPr>
      <w:pStyle w:val="En-tte"/>
      <w:jc w:val="right"/>
      <w:rPr>
        <w:sz w:val="18"/>
        <w:szCs w:val="18"/>
      </w:rPr>
    </w:pPr>
    <w:r>
      <w:rPr>
        <w:sz w:val="18"/>
        <w:szCs w:val="18"/>
      </w:rPr>
      <w:t xml:space="preserve">Annexe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0FB"/>
    <w:multiLevelType w:val="hybridMultilevel"/>
    <w:tmpl w:val="B5B20A52"/>
    <w:lvl w:ilvl="0" w:tplc="A7A63164">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817000"/>
    <w:multiLevelType w:val="hybridMultilevel"/>
    <w:tmpl w:val="9E7451D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C3492D"/>
    <w:multiLevelType w:val="hybridMultilevel"/>
    <w:tmpl w:val="463E3A02"/>
    <w:lvl w:ilvl="0" w:tplc="276EFB88">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F2670A"/>
    <w:multiLevelType w:val="hybridMultilevel"/>
    <w:tmpl w:val="A1A26CAE"/>
    <w:lvl w:ilvl="0" w:tplc="180031C8">
      <w:numFmt w:val="bullet"/>
      <w:lvlText w:val="-"/>
      <w:lvlJc w:val="left"/>
      <w:pPr>
        <w:tabs>
          <w:tab w:val="num" w:pos="720"/>
        </w:tabs>
        <w:ind w:left="720" w:hanging="360"/>
      </w:pPr>
      <w:rPr>
        <w:rFonts w:hint="default"/>
        <w:color w:val="000080"/>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00184B"/>
    <w:multiLevelType w:val="hybridMultilevel"/>
    <w:tmpl w:val="E2488CAE"/>
    <w:lvl w:ilvl="0" w:tplc="A710BFAE">
      <w:start w:val="1"/>
      <w:numFmt w:val="bullet"/>
      <w:lvlText w:val="→"/>
      <w:lvlJc w:val="left"/>
      <w:pPr>
        <w:ind w:left="3763" w:hanging="360"/>
      </w:pPr>
      <w:rPr>
        <w:rFonts w:ascii="Calibri" w:hAnsi="Calibri" w:hint="default"/>
        <w:color w:val="00000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906E7F"/>
    <w:multiLevelType w:val="hybridMultilevel"/>
    <w:tmpl w:val="9FFADC96"/>
    <w:lvl w:ilvl="0" w:tplc="DD546220">
      <w:start w:val="23"/>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5B7C74"/>
    <w:multiLevelType w:val="hybridMultilevel"/>
    <w:tmpl w:val="97D8DF12"/>
    <w:lvl w:ilvl="0" w:tplc="57A4BA6E">
      <w:start w:val="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016ED6"/>
    <w:multiLevelType w:val="hybridMultilevel"/>
    <w:tmpl w:val="D5CCB03E"/>
    <w:lvl w:ilvl="0" w:tplc="78C0C986">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6CA6C76"/>
    <w:multiLevelType w:val="hybridMultilevel"/>
    <w:tmpl w:val="7FFEC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883604"/>
    <w:multiLevelType w:val="hybridMultilevel"/>
    <w:tmpl w:val="CF3A9A42"/>
    <w:lvl w:ilvl="0" w:tplc="7FEAC3FA">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BD51D7"/>
    <w:multiLevelType w:val="hybridMultilevel"/>
    <w:tmpl w:val="8712403E"/>
    <w:lvl w:ilvl="0" w:tplc="180031C8">
      <w:numFmt w:val="bullet"/>
      <w:lvlText w:val="-"/>
      <w:lvlJc w:val="left"/>
      <w:pPr>
        <w:ind w:left="1069" w:hanging="360"/>
      </w:pPr>
      <w:rPr>
        <w:rFonts w:hint="default"/>
        <w:color w:val="00008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15:restartNumberingAfterBreak="0">
    <w:nsid w:val="23B16942"/>
    <w:multiLevelType w:val="hybridMultilevel"/>
    <w:tmpl w:val="A350A932"/>
    <w:lvl w:ilvl="0" w:tplc="DD546220">
      <w:start w:val="23"/>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89477B"/>
    <w:multiLevelType w:val="hybridMultilevel"/>
    <w:tmpl w:val="0900A8A6"/>
    <w:lvl w:ilvl="0" w:tplc="C6D42C3A">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3" w15:restartNumberingAfterBreak="0">
    <w:nsid w:val="255B3B87"/>
    <w:multiLevelType w:val="hybridMultilevel"/>
    <w:tmpl w:val="CA281886"/>
    <w:lvl w:ilvl="0" w:tplc="040C0009">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C04D71"/>
    <w:multiLevelType w:val="hybridMultilevel"/>
    <w:tmpl w:val="8536FBF2"/>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40C0005">
      <w:start w:val="1"/>
      <w:numFmt w:val="bullet"/>
      <w:lvlText w:val=""/>
      <w:lvlJc w:val="left"/>
      <w:pPr>
        <w:ind w:left="2210" w:hanging="360"/>
      </w:pPr>
      <w:rPr>
        <w:rFonts w:ascii="Wingdings" w:hAnsi="Wingdings" w:hint="default"/>
      </w:rPr>
    </w:lvl>
    <w:lvl w:ilvl="3" w:tplc="040C0001">
      <w:start w:val="1"/>
      <w:numFmt w:val="bullet"/>
      <w:lvlText w:val=""/>
      <w:lvlJc w:val="left"/>
      <w:pPr>
        <w:ind w:left="2930" w:hanging="360"/>
      </w:pPr>
      <w:rPr>
        <w:rFonts w:ascii="Symbol" w:hAnsi="Symbol" w:hint="default"/>
      </w:rPr>
    </w:lvl>
    <w:lvl w:ilvl="4" w:tplc="040C0003">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5" w15:restartNumberingAfterBreak="0">
    <w:nsid w:val="27AC3310"/>
    <w:multiLevelType w:val="hybridMultilevel"/>
    <w:tmpl w:val="4C62E218"/>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6" w15:restartNumberingAfterBreak="0">
    <w:nsid w:val="29572E56"/>
    <w:multiLevelType w:val="hybridMultilevel"/>
    <w:tmpl w:val="9E5E29B0"/>
    <w:lvl w:ilvl="0" w:tplc="DD546220">
      <w:start w:val="23"/>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BB1FD4"/>
    <w:multiLevelType w:val="hybridMultilevel"/>
    <w:tmpl w:val="6BFE5320"/>
    <w:lvl w:ilvl="0" w:tplc="880EE406">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8" w15:restartNumberingAfterBreak="0">
    <w:nsid w:val="365519CB"/>
    <w:multiLevelType w:val="hybridMultilevel"/>
    <w:tmpl w:val="7940F40C"/>
    <w:lvl w:ilvl="0" w:tplc="7FEAC3FA">
      <w:start w:val="1"/>
      <w:numFmt w:val="bullet"/>
      <w:lvlText w:val="-"/>
      <w:lvlJc w:val="left"/>
      <w:pPr>
        <w:ind w:left="1069" w:hanging="360"/>
      </w:pPr>
      <w:rPr>
        <w:rFonts w:ascii="Calibri" w:eastAsia="Calibri"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9" w15:restartNumberingAfterBreak="0">
    <w:nsid w:val="3712639D"/>
    <w:multiLevelType w:val="hybridMultilevel"/>
    <w:tmpl w:val="5082FBF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7CF3CB9"/>
    <w:multiLevelType w:val="hybridMultilevel"/>
    <w:tmpl w:val="759A2090"/>
    <w:lvl w:ilvl="0" w:tplc="D4EE664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8EF6520"/>
    <w:multiLevelType w:val="hybridMultilevel"/>
    <w:tmpl w:val="7766F9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4A5790"/>
    <w:multiLevelType w:val="hybridMultilevel"/>
    <w:tmpl w:val="583691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EF343C3"/>
    <w:multiLevelType w:val="hybridMultilevel"/>
    <w:tmpl w:val="E08CF404"/>
    <w:lvl w:ilvl="0" w:tplc="DD546220">
      <w:start w:val="23"/>
      <w:numFmt w:val="bullet"/>
      <w:lvlText w:val="-"/>
      <w:lvlJc w:val="left"/>
      <w:pPr>
        <w:ind w:left="720" w:hanging="360"/>
      </w:pPr>
      <w:rPr>
        <w:rFonts w:ascii="Arial Narrow" w:eastAsia="Calibri" w:hAnsi="Arial Narrow" w:cs="Times New Roman" w:hint="default"/>
      </w:rPr>
    </w:lvl>
    <w:lvl w:ilvl="1" w:tplc="D4EE6648">
      <w:numFmt w:val="bullet"/>
      <w:lvlText w:val="-"/>
      <w:lvlJc w:val="left"/>
      <w:pPr>
        <w:ind w:left="1440" w:hanging="36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0F028B"/>
    <w:multiLevelType w:val="hybridMultilevel"/>
    <w:tmpl w:val="BD7494B0"/>
    <w:lvl w:ilvl="0" w:tplc="DD546220">
      <w:start w:val="23"/>
      <w:numFmt w:val="bullet"/>
      <w:lvlText w:val="-"/>
      <w:lvlJc w:val="left"/>
      <w:pPr>
        <w:ind w:left="720" w:hanging="360"/>
      </w:pPr>
      <w:rPr>
        <w:rFonts w:ascii="Arial Narrow" w:eastAsia="Calibri"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7126FA"/>
    <w:multiLevelType w:val="hybridMultilevel"/>
    <w:tmpl w:val="184C7C0E"/>
    <w:lvl w:ilvl="0" w:tplc="ACD26F82">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5D2897"/>
    <w:multiLevelType w:val="hybridMultilevel"/>
    <w:tmpl w:val="E500F7A4"/>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A0A1376"/>
    <w:multiLevelType w:val="hybridMultilevel"/>
    <w:tmpl w:val="0E2AD8C2"/>
    <w:lvl w:ilvl="0" w:tplc="180031C8">
      <w:numFmt w:val="bullet"/>
      <w:lvlText w:val="-"/>
      <w:lvlJc w:val="left"/>
      <w:pPr>
        <w:ind w:left="1069" w:hanging="360"/>
      </w:pPr>
      <w:rPr>
        <w:rFonts w:hint="default"/>
        <w:color w:val="00008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8" w15:restartNumberingAfterBreak="0">
    <w:nsid w:val="4A25374B"/>
    <w:multiLevelType w:val="hybridMultilevel"/>
    <w:tmpl w:val="CFD0F74A"/>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B0C5CA3"/>
    <w:multiLevelType w:val="hybridMultilevel"/>
    <w:tmpl w:val="4F70F496"/>
    <w:lvl w:ilvl="0" w:tplc="D4EE664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C371384"/>
    <w:multiLevelType w:val="hybridMultilevel"/>
    <w:tmpl w:val="57420660"/>
    <w:lvl w:ilvl="0" w:tplc="A866FCA2">
      <w:start w:val="3"/>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1" w15:restartNumberingAfterBreak="0">
    <w:nsid w:val="4EE86C5A"/>
    <w:multiLevelType w:val="hybridMultilevel"/>
    <w:tmpl w:val="C66229CA"/>
    <w:lvl w:ilvl="0" w:tplc="040C000B">
      <w:start w:val="1"/>
      <w:numFmt w:val="bullet"/>
      <w:lvlText w:val=""/>
      <w:lvlJc w:val="left"/>
      <w:pPr>
        <w:ind w:left="644"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1BC5CA2"/>
    <w:multiLevelType w:val="hybridMultilevel"/>
    <w:tmpl w:val="158CF34A"/>
    <w:lvl w:ilvl="0" w:tplc="D4EE664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3287247"/>
    <w:multiLevelType w:val="hybridMultilevel"/>
    <w:tmpl w:val="3294B5BE"/>
    <w:lvl w:ilvl="0" w:tplc="ED1A7D24">
      <w:start w:val="1"/>
      <w:numFmt w:val="decimal"/>
      <w:lvlText w:val="%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36D55AB"/>
    <w:multiLevelType w:val="hybridMultilevel"/>
    <w:tmpl w:val="71E4C9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549D5331"/>
    <w:multiLevelType w:val="hybridMultilevel"/>
    <w:tmpl w:val="6A780906"/>
    <w:lvl w:ilvl="0" w:tplc="D4EE664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4DC43C4"/>
    <w:multiLevelType w:val="hybridMultilevel"/>
    <w:tmpl w:val="03F4F590"/>
    <w:lvl w:ilvl="0" w:tplc="923453E6">
      <w:start w:val="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5805006"/>
    <w:multiLevelType w:val="hybridMultilevel"/>
    <w:tmpl w:val="964C709E"/>
    <w:lvl w:ilvl="0" w:tplc="D4EE664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58F2696"/>
    <w:multiLevelType w:val="hybridMultilevel"/>
    <w:tmpl w:val="543CF9F8"/>
    <w:lvl w:ilvl="0" w:tplc="1596A270">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5B13C6A"/>
    <w:multiLevelType w:val="hybridMultilevel"/>
    <w:tmpl w:val="D722C0C8"/>
    <w:lvl w:ilvl="0" w:tplc="C6D42C3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5E32D53"/>
    <w:multiLevelType w:val="hybridMultilevel"/>
    <w:tmpl w:val="B8D2D49E"/>
    <w:lvl w:ilvl="0" w:tplc="880EE406">
      <w:start w:val="1"/>
      <w:numFmt w:val="bullet"/>
      <w:lvlText w:val=""/>
      <w:lvlJc w:val="left"/>
      <w:pPr>
        <w:ind w:left="1069"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41" w15:restartNumberingAfterBreak="0">
    <w:nsid w:val="56C05986"/>
    <w:multiLevelType w:val="hybridMultilevel"/>
    <w:tmpl w:val="7C8ECB02"/>
    <w:lvl w:ilvl="0" w:tplc="B75614A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5AB51E10"/>
    <w:multiLevelType w:val="hybridMultilevel"/>
    <w:tmpl w:val="E96432B0"/>
    <w:lvl w:ilvl="0" w:tplc="7FEAC3FA">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AED7482"/>
    <w:multiLevelType w:val="hybridMultilevel"/>
    <w:tmpl w:val="04EAC70E"/>
    <w:lvl w:ilvl="0" w:tplc="D4EE664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C5D3788"/>
    <w:multiLevelType w:val="hybridMultilevel"/>
    <w:tmpl w:val="38BE2ED6"/>
    <w:lvl w:ilvl="0" w:tplc="DD546220">
      <w:start w:val="23"/>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C9767DA"/>
    <w:multiLevelType w:val="hybridMultilevel"/>
    <w:tmpl w:val="62FA6A4A"/>
    <w:lvl w:ilvl="0" w:tplc="D4EE664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2121CBB"/>
    <w:multiLevelType w:val="hybridMultilevel"/>
    <w:tmpl w:val="CAA257FE"/>
    <w:lvl w:ilvl="0" w:tplc="DD546220">
      <w:start w:val="23"/>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5943C99"/>
    <w:multiLevelType w:val="hybridMultilevel"/>
    <w:tmpl w:val="11B0FE52"/>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9AC3D0A"/>
    <w:multiLevelType w:val="multilevel"/>
    <w:tmpl w:val="409E81A0"/>
    <w:lvl w:ilvl="0">
      <w:start w:val="3"/>
      <w:numFmt w:val="upperRoman"/>
      <w:lvlText w:val="%1."/>
      <w:lvlJc w:val="left"/>
      <w:pPr>
        <w:ind w:left="720" w:hanging="720"/>
      </w:pPr>
      <w:rPr>
        <w:rFonts w:hint="default"/>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6C927A99"/>
    <w:multiLevelType w:val="hybridMultilevel"/>
    <w:tmpl w:val="41048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E4D4364"/>
    <w:multiLevelType w:val="hybridMultilevel"/>
    <w:tmpl w:val="5F84CA70"/>
    <w:lvl w:ilvl="0" w:tplc="ACD26F82">
      <w:start w:val="3"/>
      <w:numFmt w:val="bullet"/>
      <w:lvlText w:val="-"/>
      <w:lvlJc w:val="left"/>
      <w:pPr>
        <w:ind w:left="927" w:hanging="360"/>
      </w:pPr>
      <w:rPr>
        <w:rFonts w:ascii="Calibri" w:eastAsia="Calibri" w:hAnsi="Calibri" w:cs="Times New Roman" w:hint="default"/>
      </w:rPr>
    </w:lvl>
    <w:lvl w:ilvl="1" w:tplc="AB1AA742">
      <w:start w:val="1"/>
      <w:numFmt w:val="bullet"/>
      <w:lvlText w:val="o"/>
      <w:lvlJc w:val="left"/>
      <w:pPr>
        <w:ind w:left="1636" w:hanging="360"/>
      </w:pPr>
      <w:rPr>
        <w:rFonts w:ascii="Courier New" w:hAnsi="Courier New" w:cs="Courier New" w:hint="default"/>
        <w:color w:val="FF0000"/>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1" w15:restartNumberingAfterBreak="0">
    <w:nsid w:val="736D5BE9"/>
    <w:multiLevelType w:val="hybridMultilevel"/>
    <w:tmpl w:val="841478A2"/>
    <w:lvl w:ilvl="0" w:tplc="C6D42C3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3C7790D"/>
    <w:multiLevelType w:val="hybridMultilevel"/>
    <w:tmpl w:val="CA72F14C"/>
    <w:lvl w:ilvl="0" w:tplc="DD546220">
      <w:start w:val="23"/>
      <w:numFmt w:val="bullet"/>
      <w:lvlText w:val="-"/>
      <w:lvlJc w:val="left"/>
      <w:pPr>
        <w:ind w:left="1080" w:hanging="360"/>
      </w:pPr>
      <w:rPr>
        <w:rFonts w:ascii="Arial Narrow" w:eastAsia="Calibri" w:hAnsi="Arial Narrow"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3" w15:restartNumberingAfterBreak="0">
    <w:nsid w:val="757B388B"/>
    <w:multiLevelType w:val="hybridMultilevel"/>
    <w:tmpl w:val="D174E4F8"/>
    <w:lvl w:ilvl="0" w:tplc="ACD26F82">
      <w:start w:val="3"/>
      <w:numFmt w:val="bullet"/>
      <w:lvlText w:val="-"/>
      <w:lvlJc w:val="left"/>
      <w:pPr>
        <w:ind w:left="720" w:hanging="360"/>
      </w:pPr>
      <w:rPr>
        <w:rFonts w:ascii="Calibri" w:eastAsia="Calibri" w:hAnsi="Calibri" w:cs="Times New Roman" w:hint="default"/>
      </w:rPr>
    </w:lvl>
    <w:lvl w:ilvl="1" w:tplc="A710BFAE">
      <w:start w:val="1"/>
      <w:numFmt w:val="bullet"/>
      <w:lvlText w:val="→"/>
      <w:lvlJc w:val="left"/>
      <w:pPr>
        <w:ind w:left="1440" w:hanging="360"/>
      </w:pPr>
      <w:rPr>
        <w:rFonts w:ascii="Calibri" w:hAnsi="Calibri" w:hint="default"/>
        <w:color w:val="000000"/>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78605EDD"/>
    <w:multiLevelType w:val="hybridMultilevel"/>
    <w:tmpl w:val="C6B6A980"/>
    <w:lvl w:ilvl="0" w:tplc="A710BFAE">
      <w:start w:val="1"/>
      <w:numFmt w:val="bullet"/>
      <w:lvlText w:val="→"/>
      <w:lvlJc w:val="left"/>
      <w:pPr>
        <w:ind w:left="2505" w:hanging="360"/>
      </w:pPr>
      <w:rPr>
        <w:rFonts w:ascii="Calibri" w:hAnsi="Calibri" w:hint="default"/>
        <w:color w:val="000000"/>
        <w:sz w:val="24"/>
        <w:szCs w:val="24"/>
      </w:rPr>
    </w:lvl>
    <w:lvl w:ilvl="1" w:tplc="040C0003">
      <w:start w:val="1"/>
      <w:numFmt w:val="bullet"/>
      <w:lvlText w:val="o"/>
      <w:lvlJc w:val="left"/>
      <w:pPr>
        <w:ind w:left="3225" w:hanging="360"/>
      </w:pPr>
      <w:rPr>
        <w:rFonts w:ascii="Courier New" w:hAnsi="Courier New" w:cs="Courier New" w:hint="default"/>
      </w:rPr>
    </w:lvl>
    <w:lvl w:ilvl="2" w:tplc="040C0005" w:tentative="1">
      <w:start w:val="1"/>
      <w:numFmt w:val="bullet"/>
      <w:lvlText w:val=""/>
      <w:lvlJc w:val="left"/>
      <w:pPr>
        <w:ind w:left="3945" w:hanging="360"/>
      </w:pPr>
      <w:rPr>
        <w:rFonts w:ascii="Wingdings" w:hAnsi="Wingdings" w:hint="default"/>
      </w:rPr>
    </w:lvl>
    <w:lvl w:ilvl="3" w:tplc="040C0001" w:tentative="1">
      <w:start w:val="1"/>
      <w:numFmt w:val="bullet"/>
      <w:lvlText w:val=""/>
      <w:lvlJc w:val="left"/>
      <w:pPr>
        <w:ind w:left="4665" w:hanging="360"/>
      </w:pPr>
      <w:rPr>
        <w:rFonts w:ascii="Symbol" w:hAnsi="Symbol" w:hint="default"/>
      </w:rPr>
    </w:lvl>
    <w:lvl w:ilvl="4" w:tplc="040C0003" w:tentative="1">
      <w:start w:val="1"/>
      <w:numFmt w:val="bullet"/>
      <w:lvlText w:val="o"/>
      <w:lvlJc w:val="left"/>
      <w:pPr>
        <w:ind w:left="5385" w:hanging="360"/>
      </w:pPr>
      <w:rPr>
        <w:rFonts w:ascii="Courier New" w:hAnsi="Courier New" w:cs="Courier New" w:hint="default"/>
      </w:rPr>
    </w:lvl>
    <w:lvl w:ilvl="5" w:tplc="040C0005" w:tentative="1">
      <w:start w:val="1"/>
      <w:numFmt w:val="bullet"/>
      <w:lvlText w:val=""/>
      <w:lvlJc w:val="left"/>
      <w:pPr>
        <w:ind w:left="6105" w:hanging="360"/>
      </w:pPr>
      <w:rPr>
        <w:rFonts w:ascii="Wingdings" w:hAnsi="Wingdings" w:hint="default"/>
      </w:rPr>
    </w:lvl>
    <w:lvl w:ilvl="6" w:tplc="040C0001" w:tentative="1">
      <w:start w:val="1"/>
      <w:numFmt w:val="bullet"/>
      <w:lvlText w:val=""/>
      <w:lvlJc w:val="left"/>
      <w:pPr>
        <w:ind w:left="6825" w:hanging="360"/>
      </w:pPr>
      <w:rPr>
        <w:rFonts w:ascii="Symbol" w:hAnsi="Symbol" w:hint="default"/>
      </w:rPr>
    </w:lvl>
    <w:lvl w:ilvl="7" w:tplc="040C0003" w:tentative="1">
      <w:start w:val="1"/>
      <w:numFmt w:val="bullet"/>
      <w:lvlText w:val="o"/>
      <w:lvlJc w:val="left"/>
      <w:pPr>
        <w:ind w:left="7545" w:hanging="360"/>
      </w:pPr>
      <w:rPr>
        <w:rFonts w:ascii="Courier New" w:hAnsi="Courier New" w:cs="Courier New" w:hint="default"/>
      </w:rPr>
    </w:lvl>
    <w:lvl w:ilvl="8" w:tplc="040C0005" w:tentative="1">
      <w:start w:val="1"/>
      <w:numFmt w:val="bullet"/>
      <w:lvlText w:val=""/>
      <w:lvlJc w:val="left"/>
      <w:pPr>
        <w:ind w:left="8265" w:hanging="360"/>
      </w:pPr>
      <w:rPr>
        <w:rFonts w:ascii="Wingdings" w:hAnsi="Wingdings" w:hint="default"/>
      </w:rPr>
    </w:lvl>
  </w:abstractNum>
  <w:abstractNum w:abstractNumId="55" w15:restartNumberingAfterBreak="0">
    <w:nsid w:val="78CE5358"/>
    <w:multiLevelType w:val="hybridMultilevel"/>
    <w:tmpl w:val="5BDA0C42"/>
    <w:lvl w:ilvl="0" w:tplc="3EC0D05E">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A5022A8"/>
    <w:multiLevelType w:val="hybridMultilevel"/>
    <w:tmpl w:val="A3EE4B78"/>
    <w:lvl w:ilvl="0" w:tplc="D4EE6648">
      <w:numFmt w:val="bullet"/>
      <w:lvlText w:val="-"/>
      <w:lvlJc w:val="left"/>
      <w:pPr>
        <w:ind w:left="768" w:hanging="360"/>
      </w:pPr>
      <w:rPr>
        <w:rFonts w:ascii="Calibri" w:eastAsia="Calibri" w:hAnsi="Calibri" w:cs="Calibri"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57" w15:restartNumberingAfterBreak="0">
    <w:nsid w:val="7B5B1F36"/>
    <w:multiLevelType w:val="hybridMultilevel"/>
    <w:tmpl w:val="F01CF964"/>
    <w:lvl w:ilvl="0" w:tplc="C6D42C3A">
      <w:start w:val="1"/>
      <w:numFmt w:val="bullet"/>
      <w:lvlText w:val=""/>
      <w:lvlJc w:val="left"/>
      <w:pPr>
        <w:ind w:left="3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2592035">
    <w:abstractNumId w:val="42"/>
  </w:num>
  <w:num w:numId="2" w16cid:durableId="1078407314">
    <w:abstractNumId w:val="57"/>
  </w:num>
  <w:num w:numId="3" w16cid:durableId="214390437">
    <w:abstractNumId w:val="3"/>
  </w:num>
  <w:num w:numId="4" w16cid:durableId="1049449981">
    <w:abstractNumId w:val="1"/>
  </w:num>
  <w:num w:numId="5" w16cid:durableId="304546565">
    <w:abstractNumId w:val="35"/>
  </w:num>
  <w:num w:numId="6" w16cid:durableId="352919789">
    <w:abstractNumId w:val="14"/>
  </w:num>
  <w:num w:numId="7" w16cid:durableId="1352146144">
    <w:abstractNumId w:val="54"/>
  </w:num>
  <w:num w:numId="8" w16cid:durableId="1661041113">
    <w:abstractNumId w:val="4"/>
  </w:num>
  <w:num w:numId="9" w16cid:durableId="1186018489">
    <w:abstractNumId w:val="9"/>
  </w:num>
  <w:num w:numId="10" w16cid:durableId="1677539160">
    <w:abstractNumId w:val="53"/>
  </w:num>
  <w:num w:numId="11" w16cid:durableId="1527717049">
    <w:abstractNumId w:val="38"/>
  </w:num>
  <w:num w:numId="12" w16cid:durableId="630136511">
    <w:abstractNumId w:val="19"/>
  </w:num>
  <w:num w:numId="13" w16cid:durableId="1223327333">
    <w:abstractNumId w:val="0"/>
  </w:num>
  <w:num w:numId="14" w16cid:durableId="912004502">
    <w:abstractNumId w:val="13"/>
  </w:num>
  <w:num w:numId="15" w16cid:durableId="1192567215">
    <w:abstractNumId w:val="18"/>
  </w:num>
  <w:num w:numId="16" w16cid:durableId="1616327040">
    <w:abstractNumId w:val="25"/>
  </w:num>
  <w:num w:numId="17" w16cid:durableId="1115751709">
    <w:abstractNumId w:val="40"/>
  </w:num>
  <w:num w:numId="18" w16cid:durableId="1546261347">
    <w:abstractNumId w:val="17"/>
  </w:num>
  <w:num w:numId="19" w16cid:durableId="1767581251">
    <w:abstractNumId w:val="26"/>
  </w:num>
  <w:num w:numId="20" w16cid:durableId="125246672">
    <w:abstractNumId w:val="47"/>
  </w:num>
  <w:num w:numId="21" w16cid:durableId="154683961">
    <w:abstractNumId w:val="34"/>
    <w:lvlOverride w:ilvl="0"/>
    <w:lvlOverride w:ilvl="1"/>
    <w:lvlOverride w:ilvl="2"/>
    <w:lvlOverride w:ilvl="3"/>
    <w:lvlOverride w:ilvl="4"/>
    <w:lvlOverride w:ilvl="5"/>
    <w:lvlOverride w:ilvl="6"/>
    <w:lvlOverride w:ilvl="7"/>
    <w:lvlOverride w:ilvl="8"/>
  </w:num>
  <w:num w:numId="22" w16cid:durableId="864247512">
    <w:abstractNumId w:val="51"/>
  </w:num>
  <w:num w:numId="23" w16cid:durableId="1423530213">
    <w:abstractNumId w:val="24"/>
  </w:num>
  <w:num w:numId="24" w16cid:durableId="541215820">
    <w:abstractNumId w:val="44"/>
  </w:num>
  <w:num w:numId="25" w16cid:durableId="935752106">
    <w:abstractNumId w:val="46"/>
  </w:num>
  <w:num w:numId="26" w16cid:durableId="1692954992">
    <w:abstractNumId w:val="11"/>
  </w:num>
  <w:num w:numId="27" w16cid:durableId="562567382">
    <w:abstractNumId w:val="23"/>
  </w:num>
  <w:num w:numId="28" w16cid:durableId="1960721422">
    <w:abstractNumId w:val="2"/>
  </w:num>
  <w:num w:numId="29" w16cid:durableId="473105697">
    <w:abstractNumId w:val="48"/>
  </w:num>
  <w:num w:numId="30" w16cid:durableId="2004309453">
    <w:abstractNumId w:val="16"/>
  </w:num>
  <w:num w:numId="31" w16cid:durableId="1329286867">
    <w:abstractNumId w:val="5"/>
  </w:num>
  <w:num w:numId="32" w16cid:durableId="986055386">
    <w:abstractNumId w:val="41"/>
  </w:num>
  <w:num w:numId="33" w16cid:durableId="425424429">
    <w:abstractNumId w:val="27"/>
  </w:num>
  <w:num w:numId="34" w16cid:durableId="2111733323">
    <w:abstractNumId w:val="10"/>
  </w:num>
  <w:num w:numId="35" w16cid:durableId="1229728484">
    <w:abstractNumId w:val="39"/>
  </w:num>
  <w:num w:numId="36" w16cid:durableId="512956568">
    <w:abstractNumId w:val="12"/>
  </w:num>
  <w:num w:numId="37" w16cid:durableId="748888071">
    <w:abstractNumId w:val="52"/>
  </w:num>
  <w:num w:numId="38" w16cid:durableId="1914660299">
    <w:abstractNumId w:val="49"/>
  </w:num>
  <w:num w:numId="39" w16cid:durableId="1676611292">
    <w:abstractNumId w:val="22"/>
  </w:num>
  <w:num w:numId="40" w16cid:durableId="920943866">
    <w:abstractNumId w:val="8"/>
  </w:num>
  <w:num w:numId="41" w16cid:durableId="1313484750">
    <w:abstractNumId w:val="15"/>
  </w:num>
  <w:num w:numId="42" w16cid:durableId="1089692540">
    <w:abstractNumId w:val="31"/>
  </w:num>
  <w:num w:numId="43" w16cid:durableId="1663318373">
    <w:abstractNumId w:val="28"/>
  </w:num>
  <w:num w:numId="44" w16cid:durableId="88083641">
    <w:abstractNumId w:val="50"/>
  </w:num>
  <w:num w:numId="45" w16cid:durableId="1001469599">
    <w:abstractNumId w:val="56"/>
  </w:num>
  <w:num w:numId="46" w16cid:durableId="554586812">
    <w:abstractNumId w:val="37"/>
  </w:num>
  <w:num w:numId="47" w16cid:durableId="1171682818">
    <w:abstractNumId w:val="43"/>
  </w:num>
  <w:num w:numId="48" w16cid:durableId="1820342338">
    <w:abstractNumId w:val="55"/>
  </w:num>
  <w:num w:numId="49" w16cid:durableId="223108870">
    <w:abstractNumId w:val="20"/>
  </w:num>
  <w:num w:numId="50" w16cid:durableId="771707186">
    <w:abstractNumId w:val="45"/>
  </w:num>
  <w:num w:numId="51" w16cid:durableId="611598779">
    <w:abstractNumId w:val="32"/>
  </w:num>
  <w:num w:numId="52" w16cid:durableId="2004699243">
    <w:abstractNumId w:val="6"/>
  </w:num>
  <w:num w:numId="53" w16cid:durableId="100105507">
    <w:abstractNumId w:val="36"/>
  </w:num>
  <w:num w:numId="54" w16cid:durableId="225990469">
    <w:abstractNumId w:val="21"/>
  </w:num>
  <w:num w:numId="55" w16cid:durableId="1240410570">
    <w:abstractNumId w:val="29"/>
  </w:num>
  <w:num w:numId="56" w16cid:durableId="1426196599">
    <w:abstractNumId w:val="33"/>
  </w:num>
  <w:num w:numId="57" w16cid:durableId="1692880108">
    <w:abstractNumId w:val="7"/>
  </w:num>
  <w:num w:numId="58" w16cid:durableId="940530183">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454D"/>
    <w:rsid w:val="00001F4E"/>
    <w:rsid w:val="000035F6"/>
    <w:rsid w:val="00006309"/>
    <w:rsid w:val="00006F95"/>
    <w:rsid w:val="00011F18"/>
    <w:rsid w:val="00020E38"/>
    <w:rsid w:val="00021941"/>
    <w:rsid w:val="00022AB4"/>
    <w:rsid w:val="000237E6"/>
    <w:rsid w:val="0003282A"/>
    <w:rsid w:val="00033DFC"/>
    <w:rsid w:val="00034858"/>
    <w:rsid w:val="00042D82"/>
    <w:rsid w:val="0004359F"/>
    <w:rsid w:val="00045D2C"/>
    <w:rsid w:val="00050C51"/>
    <w:rsid w:val="00051D9F"/>
    <w:rsid w:val="00054B8D"/>
    <w:rsid w:val="00056A8C"/>
    <w:rsid w:val="000616DB"/>
    <w:rsid w:val="00062501"/>
    <w:rsid w:val="000635ED"/>
    <w:rsid w:val="00064150"/>
    <w:rsid w:val="00064E19"/>
    <w:rsid w:val="0006580B"/>
    <w:rsid w:val="0006653F"/>
    <w:rsid w:val="000679AA"/>
    <w:rsid w:val="00072619"/>
    <w:rsid w:val="00072638"/>
    <w:rsid w:val="00073A16"/>
    <w:rsid w:val="00073AA2"/>
    <w:rsid w:val="00082931"/>
    <w:rsid w:val="00082FD1"/>
    <w:rsid w:val="000869DD"/>
    <w:rsid w:val="00087ADF"/>
    <w:rsid w:val="00090B12"/>
    <w:rsid w:val="00092359"/>
    <w:rsid w:val="00094BBA"/>
    <w:rsid w:val="00095C81"/>
    <w:rsid w:val="000963EA"/>
    <w:rsid w:val="0009776D"/>
    <w:rsid w:val="000A2487"/>
    <w:rsid w:val="000A2B27"/>
    <w:rsid w:val="000A7890"/>
    <w:rsid w:val="000B69EB"/>
    <w:rsid w:val="000C2795"/>
    <w:rsid w:val="000C4359"/>
    <w:rsid w:val="000C5CB9"/>
    <w:rsid w:val="000D0B49"/>
    <w:rsid w:val="000D2F85"/>
    <w:rsid w:val="000D58AD"/>
    <w:rsid w:val="000E01F1"/>
    <w:rsid w:val="000E07D9"/>
    <w:rsid w:val="000E236B"/>
    <w:rsid w:val="000E39ED"/>
    <w:rsid w:val="000E4CCD"/>
    <w:rsid w:val="000E5905"/>
    <w:rsid w:val="000F1B1A"/>
    <w:rsid w:val="000F50C8"/>
    <w:rsid w:val="000F6B08"/>
    <w:rsid w:val="00102E0B"/>
    <w:rsid w:val="00105DCE"/>
    <w:rsid w:val="00105E69"/>
    <w:rsid w:val="001079E5"/>
    <w:rsid w:val="00111065"/>
    <w:rsid w:val="00112C3F"/>
    <w:rsid w:val="001254B7"/>
    <w:rsid w:val="001327F0"/>
    <w:rsid w:val="00136554"/>
    <w:rsid w:val="00136CC0"/>
    <w:rsid w:val="00141DB7"/>
    <w:rsid w:val="00144355"/>
    <w:rsid w:val="00147901"/>
    <w:rsid w:val="00152975"/>
    <w:rsid w:val="0015371F"/>
    <w:rsid w:val="00154E79"/>
    <w:rsid w:val="00155FFF"/>
    <w:rsid w:val="0015609B"/>
    <w:rsid w:val="001561C2"/>
    <w:rsid w:val="00161C25"/>
    <w:rsid w:val="00162950"/>
    <w:rsid w:val="00165DC4"/>
    <w:rsid w:val="0017034A"/>
    <w:rsid w:val="0017687B"/>
    <w:rsid w:val="00180B4D"/>
    <w:rsid w:val="00182622"/>
    <w:rsid w:val="00190A64"/>
    <w:rsid w:val="00192625"/>
    <w:rsid w:val="00196795"/>
    <w:rsid w:val="001A3B69"/>
    <w:rsid w:val="001A568F"/>
    <w:rsid w:val="001A65CA"/>
    <w:rsid w:val="001A71C7"/>
    <w:rsid w:val="001B4F68"/>
    <w:rsid w:val="001B53E7"/>
    <w:rsid w:val="001B661E"/>
    <w:rsid w:val="001C306B"/>
    <w:rsid w:val="001C35B5"/>
    <w:rsid w:val="001C4A60"/>
    <w:rsid w:val="001C4C9F"/>
    <w:rsid w:val="001C4F20"/>
    <w:rsid w:val="001C66E7"/>
    <w:rsid w:val="001D0FC1"/>
    <w:rsid w:val="001D214B"/>
    <w:rsid w:val="001D26F2"/>
    <w:rsid w:val="001D3B72"/>
    <w:rsid w:val="001D57BE"/>
    <w:rsid w:val="001D6FB0"/>
    <w:rsid w:val="001E0312"/>
    <w:rsid w:val="001E0D4A"/>
    <w:rsid w:val="001E4CC6"/>
    <w:rsid w:val="001F0E15"/>
    <w:rsid w:val="001F19D7"/>
    <w:rsid w:val="001F4143"/>
    <w:rsid w:val="001F5459"/>
    <w:rsid w:val="001F566C"/>
    <w:rsid w:val="001F77D9"/>
    <w:rsid w:val="001F7A0E"/>
    <w:rsid w:val="00200824"/>
    <w:rsid w:val="00200B01"/>
    <w:rsid w:val="00201C1B"/>
    <w:rsid w:val="0020257A"/>
    <w:rsid w:val="00205436"/>
    <w:rsid w:val="00205AC6"/>
    <w:rsid w:val="00205F4E"/>
    <w:rsid w:val="002060BA"/>
    <w:rsid w:val="00212BE5"/>
    <w:rsid w:val="00215B68"/>
    <w:rsid w:val="002167BF"/>
    <w:rsid w:val="00217355"/>
    <w:rsid w:val="00220CCD"/>
    <w:rsid w:val="0022454D"/>
    <w:rsid w:val="00226BE2"/>
    <w:rsid w:val="00231D52"/>
    <w:rsid w:val="00232EFD"/>
    <w:rsid w:val="002369CC"/>
    <w:rsid w:val="00237A36"/>
    <w:rsid w:val="00237D25"/>
    <w:rsid w:val="0024257B"/>
    <w:rsid w:val="00243F96"/>
    <w:rsid w:val="0024572A"/>
    <w:rsid w:val="002467A8"/>
    <w:rsid w:val="00246C36"/>
    <w:rsid w:val="00251242"/>
    <w:rsid w:val="00252C8C"/>
    <w:rsid w:val="002531DF"/>
    <w:rsid w:val="0025567E"/>
    <w:rsid w:val="00255FC2"/>
    <w:rsid w:val="00257405"/>
    <w:rsid w:val="00257CF9"/>
    <w:rsid w:val="00262F21"/>
    <w:rsid w:val="0026651E"/>
    <w:rsid w:val="0027094E"/>
    <w:rsid w:val="00275414"/>
    <w:rsid w:val="0029097F"/>
    <w:rsid w:val="00290DBC"/>
    <w:rsid w:val="00292F87"/>
    <w:rsid w:val="00296573"/>
    <w:rsid w:val="002977DB"/>
    <w:rsid w:val="002A0462"/>
    <w:rsid w:val="002A5BAE"/>
    <w:rsid w:val="002A6646"/>
    <w:rsid w:val="002B011B"/>
    <w:rsid w:val="002B10E2"/>
    <w:rsid w:val="002B2B67"/>
    <w:rsid w:val="002B3A3A"/>
    <w:rsid w:val="002B4B88"/>
    <w:rsid w:val="002B5DE7"/>
    <w:rsid w:val="002B7121"/>
    <w:rsid w:val="002B796B"/>
    <w:rsid w:val="002D0F40"/>
    <w:rsid w:val="002E45D4"/>
    <w:rsid w:val="002E510D"/>
    <w:rsid w:val="002E7CF9"/>
    <w:rsid w:val="002F3615"/>
    <w:rsid w:val="002F4552"/>
    <w:rsid w:val="002F45F5"/>
    <w:rsid w:val="002F6F3C"/>
    <w:rsid w:val="002F7526"/>
    <w:rsid w:val="002F76CE"/>
    <w:rsid w:val="00303756"/>
    <w:rsid w:val="0031001C"/>
    <w:rsid w:val="00310E46"/>
    <w:rsid w:val="0031432C"/>
    <w:rsid w:val="00315C5B"/>
    <w:rsid w:val="0031765C"/>
    <w:rsid w:val="00331757"/>
    <w:rsid w:val="00336D0E"/>
    <w:rsid w:val="00336E56"/>
    <w:rsid w:val="00337DF5"/>
    <w:rsid w:val="003413CE"/>
    <w:rsid w:val="00344657"/>
    <w:rsid w:val="003465CC"/>
    <w:rsid w:val="00350F55"/>
    <w:rsid w:val="00351259"/>
    <w:rsid w:val="00351E56"/>
    <w:rsid w:val="003562B1"/>
    <w:rsid w:val="003638B3"/>
    <w:rsid w:val="00371967"/>
    <w:rsid w:val="00372AE0"/>
    <w:rsid w:val="00380D32"/>
    <w:rsid w:val="00381264"/>
    <w:rsid w:val="00385597"/>
    <w:rsid w:val="003865FE"/>
    <w:rsid w:val="003927FC"/>
    <w:rsid w:val="00395103"/>
    <w:rsid w:val="00395A19"/>
    <w:rsid w:val="003965CF"/>
    <w:rsid w:val="003B08B4"/>
    <w:rsid w:val="003B09A0"/>
    <w:rsid w:val="003B14CA"/>
    <w:rsid w:val="003B296A"/>
    <w:rsid w:val="003B4E50"/>
    <w:rsid w:val="003B74CA"/>
    <w:rsid w:val="003C0AE7"/>
    <w:rsid w:val="003C148A"/>
    <w:rsid w:val="003C1C88"/>
    <w:rsid w:val="003C5B42"/>
    <w:rsid w:val="003C5E6E"/>
    <w:rsid w:val="003C6C3A"/>
    <w:rsid w:val="003D38A0"/>
    <w:rsid w:val="003E2544"/>
    <w:rsid w:val="003E29C9"/>
    <w:rsid w:val="003E3EF9"/>
    <w:rsid w:val="003E602E"/>
    <w:rsid w:val="003E7D7D"/>
    <w:rsid w:val="003F00EC"/>
    <w:rsid w:val="003F0190"/>
    <w:rsid w:val="003F0A5E"/>
    <w:rsid w:val="004078A9"/>
    <w:rsid w:val="00413ECC"/>
    <w:rsid w:val="00414238"/>
    <w:rsid w:val="0042014B"/>
    <w:rsid w:val="004268D6"/>
    <w:rsid w:val="00431D84"/>
    <w:rsid w:val="0044043D"/>
    <w:rsid w:val="00440AEA"/>
    <w:rsid w:val="00444BF0"/>
    <w:rsid w:val="004461B8"/>
    <w:rsid w:val="00447E1E"/>
    <w:rsid w:val="00452E44"/>
    <w:rsid w:val="0045551B"/>
    <w:rsid w:val="0045607B"/>
    <w:rsid w:val="004573B2"/>
    <w:rsid w:val="004629FE"/>
    <w:rsid w:val="004659A6"/>
    <w:rsid w:val="00465D67"/>
    <w:rsid w:val="00466C4B"/>
    <w:rsid w:val="0047385E"/>
    <w:rsid w:val="004741B8"/>
    <w:rsid w:val="00474F8C"/>
    <w:rsid w:val="0047525B"/>
    <w:rsid w:val="00481708"/>
    <w:rsid w:val="00481B99"/>
    <w:rsid w:val="004919B1"/>
    <w:rsid w:val="004964FB"/>
    <w:rsid w:val="004A521D"/>
    <w:rsid w:val="004B10AD"/>
    <w:rsid w:val="004B3EE1"/>
    <w:rsid w:val="004B5192"/>
    <w:rsid w:val="004C1602"/>
    <w:rsid w:val="004C3952"/>
    <w:rsid w:val="004C4155"/>
    <w:rsid w:val="004C4C71"/>
    <w:rsid w:val="004C654B"/>
    <w:rsid w:val="004C78DD"/>
    <w:rsid w:val="004D1195"/>
    <w:rsid w:val="004D3D25"/>
    <w:rsid w:val="004D4D35"/>
    <w:rsid w:val="004D51EE"/>
    <w:rsid w:val="004D73A4"/>
    <w:rsid w:val="004E1D0F"/>
    <w:rsid w:val="004F0BD5"/>
    <w:rsid w:val="004F1645"/>
    <w:rsid w:val="004F3560"/>
    <w:rsid w:val="004F65A4"/>
    <w:rsid w:val="004F6F42"/>
    <w:rsid w:val="00500CE9"/>
    <w:rsid w:val="00507322"/>
    <w:rsid w:val="005120C2"/>
    <w:rsid w:val="00512F5E"/>
    <w:rsid w:val="00513729"/>
    <w:rsid w:val="00515324"/>
    <w:rsid w:val="00516D55"/>
    <w:rsid w:val="00517464"/>
    <w:rsid w:val="0051793B"/>
    <w:rsid w:val="005206A5"/>
    <w:rsid w:val="005213E2"/>
    <w:rsid w:val="00527F66"/>
    <w:rsid w:val="00530F12"/>
    <w:rsid w:val="005310C5"/>
    <w:rsid w:val="00536087"/>
    <w:rsid w:val="00537AAE"/>
    <w:rsid w:val="00541077"/>
    <w:rsid w:val="00541344"/>
    <w:rsid w:val="005425DD"/>
    <w:rsid w:val="00551D6A"/>
    <w:rsid w:val="0055281D"/>
    <w:rsid w:val="00556483"/>
    <w:rsid w:val="005644B1"/>
    <w:rsid w:val="0056506C"/>
    <w:rsid w:val="00565470"/>
    <w:rsid w:val="005663CC"/>
    <w:rsid w:val="00573A3C"/>
    <w:rsid w:val="005748F1"/>
    <w:rsid w:val="00581FC1"/>
    <w:rsid w:val="00582540"/>
    <w:rsid w:val="00585EC3"/>
    <w:rsid w:val="00593B82"/>
    <w:rsid w:val="00594EE9"/>
    <w:rsid w:val="005A0B6C"/>
    <w:rsid w:val="005A1276"/>
    <w:rsid w:val="005A3EFB"/>
    <w:rsid w:val="005A568F"/>
    <w:rsid w:val="005A5FAE"/>
    <w:rsid w:val="005A6482"/>
    <w:rsid w:val="005B0E6D"/>
    <w:rsid w:val="005C2DE3"/>
    <w:rsid w:val="005C3B52"/>
    <w:rsid w:val="005C599B"/>
    <w:rsid w:val="005C7EB0"/>
    <w:rsid w:val="005D12F5"/>
    <w:rsid w:val="005D1C23"/>
    <w:rsid w:val="005D1CA8"/>
    <w:rsid w:val="005D3345"/>
    <w:rsid w:val="005D59C6"/>
    <w:rsid w:val="005D5A77"/>
    <w:rsid w:val="005E009E"/>
    <w:rsid w:val="005E2E7D"/>
    <w:rsid w:val="005E5679"/>
    <w:rsid w:val="005F1621"/>
    <w:rsid w:val="005F21AC"/>
    <w:rsid w:val="005F2754"/>
    <w:rsid w:val="005F5476"/>
    <w:rsid w:val="005F704F"/>
    <w:rsid w:val="005F740C"/>
    <w:rsid w:val="00601C4F"/>
    <w:rsid w:val="0060650F"/>
    <w:rsid w:val="0060709A"/>
    <w:rsid w:val="0061020B"/>
    <w:rsid w:val="00610E95"/>
    <w:rsid w:val="00612E49"/>
    <w:rsid w:val="00613168"/>
    <w:rsid w:val="006160A3"/>
    <w:rsid w:val="00621FDD"/>
    <w:rsid w:val="00623461"/>
    <w:rsid w:val="0063022F"/>
    <w:rsid w:val="006316F1"/>
    <w:rsid w:val="00635B6D"/>
    <w:rsid w:val="006419EE"/>
    <w:rsid w:val="006421C9"/>
    <w:rsid w:val="00642DEE"/>
    <w:rsid w:val="00643383"/>
    <w:rsid w:val="00650199"/>
    <w:rsid w:val="00650D4C"/>
    <w:rsid w:val="00661A94"/>
    <w:rsid w:val="006623F1"/>
    <w:rsid w:val="00663DCB"/>
    <w:rsid w:val="006653E5"/>
    <w:rsid w:val="00672F24"/>
    <w:rsid w:val="006738C1"/>
    <w:rsid w:val="00674F4E"/>
    <w:rsid w:val="00675DFE"/>
    <w:rsid w:val="006767F2"/>
    <w:rsid w:val="00677E74"/>
    <w:rsid w:val="00680435"/>
    <w:rsid w:val="00682B6C"/>
    <w:rsid w:val="006868B0"/>
    <w:rsid w:val="00690F41"/>
    <w:rsid w:val="00697F96"/>
    <w:rsid w:val="006A1979"/>
    <w:rsid w:val="006A64AF"/>
    <w:rsid w:val="006A666E"/>
    <w:rsid w:val="006B00B1"/>
    <w:rsid w:val="006B7B07"/>
    <w:rsid w:val="006B7B0C"/>
    <w:rsid w:val="006C0090"/>
    <w:rsid w:val="006C1A7E"/>
    <w:rsid w:val="006C2232"/>
    <w:rsid w:val="006C5333"/>
    <w:rsid w:val="006C548A"/>
    <w:rsid w:val="006D14C9"/>
    <w:rsid w:val="006D6720"/>
    <w:rsid w:val="006D76C6"/>
    <w:rsid w:val="006E1578"/>
    <w:rsid w:val="006E3FD5"/>
    <w:rsid w:val="006E5DE8"/>
    <w:rsid w:val="006F15DE"/>
    <w:rsid w:val="006F275A"/>
    <w:rsid w:val="006F40AC"/>
    <w:rsid w:val="006F574F"/>
    <w:rsid w:val="00701112"/>
    <w:rsid w:val="00702DFB"/>
    <w:rsid w:val="00705362"/>
    <w:rsid w:val="0070766B"/>
    <w:rsid w:val="00715CCE"/>
    <w:rsid w:val="00723559"/>
    <w:rsid w:val="00724A85"/>
    <w:rsid w:val="00726CD0"/>
    <w:rsid w:val="00732A7D"/>
    <w:rsid w:val="007344EE"/>
    <w:rsid w:val="007348B4"/>
    <w:rsid w:val="00735D10"/>
    <w:rsid w:val="007360E7"/>
    <w:rsid w:val="0073763E"/>
    <w:rsid w:val="00737680"/>
    <w:rsid w:val="007402B4"/>
    <w:rsid w:val="00750196"/>
    <w:rsid w:val="00751B43"/>
    <w:rsid w:val="00755418"/>
    <w:rsid w:val="0075629D"/>
    <w:rsid w:val="00757377"/>
    <w:rsid w:val="007736E3"/>
    <w:rsid w:val="007841F6"/>
    <w:rsid w:val="007864ED"/>
    <w:rsid w:val="007868AB"/>
    <w:rsid w:val="00791E2A"/>
    <w:rsid w:val="00793221"/>
    <w:rsid w:val="00797256"/>
    <w:rsid w:val="007A13F8"/>
    <w:rsid w:val="007A2755"/>
    <w:rsid w:val="007A7F46"/>
    <w:rsid w:val="007B00FC"/>
    <w:rsid w:val="007B12E1"/>
    <w:rsid w:val="007B32DF"/>
    <w:rsid w:val="007B3A5F"/>
    <w:rsid w:val="007B572A"/>
    <w:rsid w:val="007B5B00"/>
    <w:rsid w:val="007C4F8E"/>
    <w:rsid w:val="007C5933"/>
    <w:rsid w:val="007C66CF"/>
    <w:rsid w:val="007C7A2A"/>
    <w:rsid w:val="007D0450"/>
    <w:rsid w:val="007D0744"/>
    <w:rsid w:val="007D5970"/>
    <w:rsid w:val="007D5EA1"/>
    <w:rsid w:val="007E127B"/>
    <w:rsid w:val="007E2022"/>
    <w:rsid w:val="007E20E1"/>
    <w:rsid w:val="007E60BD"/>
    <w:rsid w:val="007F35E1"/>
    <w:rsid w:val="007F73B2"/>
    <w:rsid w:val="00807C4D"/>
    <w:rsid w:val="00810F63"/>
    <w:rsid w:val="00815A56"/>
    <w:rsid w:val="00817FD3"/>
    <w:rsid w:val="008203FD"/>
    <w:rsid w:val="008237E5"/>
    <w:rsid w:val="00823AC6"/>
    <w:rsid w:val="00825D43"/>
    <w:rsid w:val="00826BA3"/>
    <w:rsid w:val="00827347"/>
    <w:rsid w:val="00830D3D"/>
    <w:rsid w:val="0083330F"/>
    <w:rsid w:val="00834BA1"/>
    <w:rsid w:val="008421E3"/>
    <w:rsid w:val="008421E4"/>
    <w:rsid w:val="008434FA"/>
    <w:rsid w:val="0084441E"/>
    <w:rsid w:val="008446FD"/>
    <w:rsid w:val="0085003D"/>
    <w:rsid w:val="008528AB"/>
    <w:rsid w:val="00854A03"/>
    <w:rsid w:val="008607FC"/>
    <w:rsid w:val="00863972"/>
    <w:rsid w:val="00865A3F"/>
    <w:rsid w:val="00870888"/>
    <w:rsid w:val="0087214F"/>
    <w:rsid w:val="00873A41"/>
    <w:rsid w:val="0087612F"/>
    <w:rsid w:val="00876B99"/>
    <w:rsid w:val="0088291C"/>
    <w:rsid w:val="00882EAE"/>
    <w:rsid w:val="0088397F"/>
    <w:rsid w:val="00884D98"/>
    <w:rsid w:val="00886895"/>
    <w:rsid w:val="00892511"/>
    <w:rsid w:val="00895609"/>
    <w:rsid w:val="008969D9"/>
    <w:rsid w:val="00897A52"/>
    <w:rsid w:val="008A1184"/>
    <w:rsid w:val="008A1CE6"/>
    <w:rsid w:val="008A48CE"/>
    <w:rsid w:val="008A5935"/>
    <w:rsid w:val="008C0873"/>
    <w:rsid w:val="008C1A69"/>
    <w:rsid w:val="008C1C14"/>
    <w:rsid w:val="008C6555"/>
    <w:rsid w:val="008C7AE3"/>
    <w:rsid w:val="008D2D41"/>
    <w:rsid w:val="008D2FB1"/>
    <w:rsid w:val="008D682B"/>
    <w:rsid w:val="008D7719"/>
    <w:rsid w:val="008E1473"/>
    <w:rsid w:val="008E669C"/>
    <w:rsid w:val="008E66CE"/>
    <w:rsid w:val="008F014D"/>
    <w:rsid w:val="008F4216"/>
    <w:rsid w:val="008F44AC"/>
    <w:rsid w:val="008F4A49"/>
    <w:rsid w:val="00902327"/>
    <w:rsid w:val="00904FFD"/>
    <w:rsid w:val="00910E10"/>
    <w:rsid w:val="00917007"/>
    <w:rsid w:val="00917B41"/>
    <w:rsid w:val="00917E0E"/>
    <w:rsid w:val="00925B73"/>
    <w:rsid w:val="00925E8E"/>
    <w:rsid w:val="00926697"/>
    <w:rsid w:val="00930056"/>
    <w:rsid w:val="00930BC2"/>
    <w:rsid w:val="00941F4F"/>
    <w:rsid w:val="00943D81"/>
    <w:rsid w:val="00946273"/>
    <w:rsid w:val="00946B8B"/>
    <w:rsid w:val="00947E7B"/>
    <w:rsid w:val="00950C98"/>
    <w:rsid w:val="0095230B"/>
    <w:rsid w:val="009528D4"/>
    <w:rsid w:val="00953FEC"/>
    <w:rsid w:val="00963B54"/>
    <w:rsid w:val="0096607C"/>
    <w:rsid w:val="00966B72"/>
    <w:rsid w:val="00967FA9"/>
    <w:rsid w:val="009700C7"/>
    <w:rsid w:val="00970D69"/>
    <w:rsid w:val="00976B36"/>
    <w:rsid w:val="009875FF"/>
    <w:rsid w:val="009877D1"/>
    <w:rsid w:val="00990B7E"/>
    <w:rsid w:val="00994509"/>
    <w:rsid w:val="00995E82"/>
    <w:rsid w:val="009A3753"/>
    <w:rsid w:val="009A6384"/>
    <w:rsid w:val="009A750E"/>
    <w:rsid w:val="009B18E3"/>
    <w:rsid w:val="009B6404"/>
    <w:rsid w:val="009B7749"/>
    <w:rsid w:val="009C17F5"/>
    <w:rsid w:val="009C36B0"/>
    <w:rsid w:val="009C7AA4"/>
    <w:rsid w:val="009D0CF9"/>
    <w:rsid w:val="009D5E72"/>
    <w:rsid w:val="009D62D7"/>
    <w:rsid w:val="009E0068"/>
    <w:rsid w:val="009E0F50"/>
    <w:rsid w:val="009E5D7B"/>
    <w:rsid w:val="009E6AEA"/>
    <w:rsid w:val="009F08DD"/>
    <w:rsid w:val="009F2139"/>
    <w:rsid w:val="009F33E5"/>
    <w:rsid w:val="009F4CD4"/>
    <w:rsid w:val="009F5987"/>
    <w:rsid w:val="00A0008E"/>
    <w:rsid w:val="00A04160"/>
    <w:rsid w:val="00A07BCF"/>
    <w:rsid w:val="00A1498D"/>
    <w:rsid w:val="00A17145"/>
    <w:rsid w:val="00A17B87"/>
    <w:rsid w:val="00A224E2"/>
    <w:rsid w:val="00A27BFD"/>
    <w:rsid w:val="00A32BEB"/>
    <w:rsid w:val="00A40714"/>
    <w:rsid w:val="00A41E5C"/>
    <w:rsid w:val="00A423B0"/>
    <w:rsid w:val="00A44422"/>
    <w:rsid w:val="00A44C4F"/>
    <w:rsid w:val="00A46900"/>
    <w:rsid w:val="00A52DE7"/>
    <w:rsid w:val="00A5561F"/>
    <w:rsid w:val="00A556F8"/>
    <w:rsid w:val="00A56B92"/>
    <w:rsid w:val="00A570DA"/>
    <w:rsid w:val="00A60366"/>
    <w:rsid w:val="00A6453D"/>
    <w:rsid w:val="00A64970"/>
    <w:rsid w:val="00A66D45"/>
    <w:rsid w:val="00A7115B"/>
    <w:rsid w:val="00A74E7B"/>
    <w:rsid w:val="00A76718"/>
    <w:rsid w:val="00A80BBF"/>
    <w:rsid w:val="00A83AD8"/>
    <w:rsid w:val="00A84C22"/>
    <w:rsid w:val="00A93099"/>
    <w:rsid w:val="00A938B3"/>
    <w:rsid w:val="00A93B7C"/>
    <w:rsid w:val="00A93D0A"/>
    <w:rsid w:val="00A97494"/>
    <w:rsid w:val="00A974B2"/>
    <w:rsid w:val="00AA30AD"/>
    <w:rsid w:val="00AA30E6"/>
    <w:rsid w:val="00AA5926"/>
    <w:rsid w:val="00AA715F"/>
    <w:rsid w:val="00AC2BF3"/>
    <w:rsid w:val="00AC3A2C"/>
    <w:rsid w:val="00AC478C"/>
    <w:rsid w:val="00AC5CE4"/>
    <w:rsid w:val="00AC6E20"/>
    <w:rsid w:val="00AD05A4"/>
    <w:rsid w:val="00AD23BA"/>
    <w:rsid w:val="00AD2FC7"/>
    <w:rsid w:val="00AD7E59"/>
    <w:rsid w:val="00AE06D8"/>
    <w:rsid w:val="00AE36C7"/>
    <w:rsid w:val="00AE37EF"/>
    <w:rsid w:val="00AF171F"/>
    <w:rsid w:val="00AF2970"/>
    <w:rsid w:val="00AF399F"/>
    <w:rsid w:val="00AF4D87"/>
    <w:rsid w:val="00AF5D07"/>
    <w:rsid w:val="00AF5FCF"/>
    <w:rsid w:val="00AF6606"/>
    <w:rsid w:val="00B01B78"/>
    <w:rsid w:val="00B03607"/>
    <w:rsid w:val="00B069D6"/>
    <w:rsid w:val="00B1079E"/>
    <w:rsid w:val="00B165BD"/>
    <w:rsid w:val="00B1798B"/>
    <w:rsid w:val="00B211B2"/>
    <w:rsid w:val="00B23629"/>
    <w:rsid w:val="00B23B68"/>
    <w:rsid w:val="00B24580"/>
    <w:rsid w:val="00B26DFC"/>
    <w:rsid w:val="00B32D0A"/>
    <w:rsid w:val="00B32F6B"/>
    <w:rsid w:val="00B3580C"/>
    <w:rsid w:val="00B46C91"/>
    <w:rsid w:val="00B473DC"/>
    <w:rsid w:val="00B52474"/>
    <w:rsid w:val="00B54DC7"/>
    <w:rsid w:val="00B573B8"/>
    <w:rsid w:val="00B60060"/>
    <w:rsid w:val="00B602C8"/>
    <w:rsid w:val="00B60D9F"/>
    <w:rsid w:val="00B61F3B"/>
    <w:rsid w:val="00B64A2A"/>
    <w:rsid w:val="00B70E5B"/>
    <w:rsid w:val="00B724D0"/>
    <w:rsid w:val="00B72CBF"/>
    <w:rsid w:val="00B74BB3"/>
    <w:rsid w:val="00B75EAE"/>
    <w:rsid w:val="00B7776A"/>
    <w:rsid w:val="00B92E83"/>
    <w:rsid w:val="00B9736A"/>
    <w:rsid w:val="00B974D2"/>
    <w:rsid w:val="00BA1006"/>
    <w:rsid w:val="00BA1183"/>
    <w:rsid w:val="00BA20A3"/>
    <w:rsid w:val="00BB249D"/>
    <w:rsid w:val="00BB390D"/>
    <w:rsid w:val="00BB42DF"/>
    <w:rsid w:val="00BC1323"/>
    <w:rsid w:val="00BC42F2"/>
    <w:rsid w:val="00BC58DB"/>
    <w:rsid w:val="00BC59AB"/>
    <w:rsid w:val="00BD0AE4"/>
    <w:rsid w:val="00BD1AA4"/>
    <w:rsid w:val="00BD2C0D"/>
    <w:rsid w:val="00BD4C39"/>
    <w:rsid w:val="00BD5AC3"/>
    <w:rsid w:val="00BD5ECB"/>
    <w:rsid w:val="00BD60F5"/>
    <w:rsid w:val="00BD75E4"/>
    <w:rsid w:val="00BE205D"/>
    <w:rsid w:val="00BE5048"/>
    <w:rsid w:val="00BF5C9A"/>
    <w:rsid w:val="00BF6684"/>
    <w:rsid w:val="00BF7C69"/>
    <w:rsid w:val="00C00F11"/>
    <w:rsid w:val="00C018B6"/>
    <w:rsid w:val="00C023BE"/>
    <w:rsid w:val="00C05AE9"/>
    <w:rsid w:val="00C06713"/>
    <w:rsid w:val="00C07E1D"/>
    <w:rsid w:val="00C07E7C"/>
    <w:rsid w:val="00C1331B"/>
    <w:rsid w:val="00C208B5"/>
    <w:rsid w:val="00C21A6F"/>
    <w:rsid w:val="00C21AA3"/>
    <w:rsid w:val="00C21F8A"/>
    <w:rsid w:val="00C25207"/>
    <w:rsid w:val="00C2580D"/>
    <w:rsid w:val="00C3358E"/>
    <w:rsid w:val="00C34B6E"/>
    <w:rsid w:val="00C4220E"/>
    <w:rsid w:val="00C47556"/>
    <w:rsid w:val="00C51045"/>
    <w:rsid w:val="00C533E4"/>
    <w:rsid w:val="00C534EC"/>
    <w:rsid w:val="00C53942"/>
    <w:rsid w:val="00C53D9D"/>
    <w:rsid w:val="00C5466F"/>
    <w:rsid w:val="00C55555"/>
    <w:rsid w:val="00C56802"/>
    <w:rsid w:val="00C57421"/>
    <w:rsid w:val="00C57B8C"/>
    <w:rsid w:val="00C619F8"/>
    <w:rsid w:val="00C638B6"/>
    <w:rsid w:val="00C71283"/>
    <w:rsid w:val="00C71565"/>
    <w:rsid w:val="00C76AEF"/>
    <w:rsid w:val="00C80541"/>
    <w:rsid w:val="00C815FC"/>
    <w:rsid w:val="00C83566"/>
    <w:rsid w:val="00C84CEA"/>
    <w:rsid w:val="00C8536F"/>
    <w:rsid w:val="00C8609A"/>
    <w:rsid w:val="00C86957"/>
    <w:rsid w:val="00C9042A"/>
    <w:rsid w:val="00C9154A"/>
    <w:rsid w:val="00C92707"/>
    <w:rsid w:val="00C93847"/>
    <w:rsid w:val="00C9408C"/>
    <w:rsid w:val="00C96BB4"/>
    <w:rsid w:val="00CB2FE8"/>
    <w:rsid w:val="00CB33E0"/>
    <w:rsid w:val="00CC35C2"/>
    <w:rsid w:val="00CC5605"/>
    <w:rsid w:val="00CD02CA"/>
    <w:rsid w:val="00CD1D29"/>
    <w:rsid w:val="00CD1D54"/>
    <w:rsid w:val="00CD32E2"/>
    <w:rsid w:val="00CD42A0"/>
    <w:rsid w:val="00CD75C8"/>
    <w:rsid w:val="00CE5A00"/>
    <w:rsid w:val="00CE63F8"/>
    <w:rsid w:val="00CF2A43"/>
    <w:rsid w:val="00CF2C3D"/>
    <w:rsid w:val="00CF2DE3"/>
    <w:rsid w:val="00CF4002"/>
    <w:rsid w:val="00CF412A"/>
    <w:rsid w:val="00CF54E4"/>
    <w:rsid w:val="00D063D0"/>
    <w:rsid w:val="00D074D9"/>
    <w:rsid w:val="00D110A7"/>
    <w:rsid w:val="00D11142"/>
    <w:rsid w:val="00D11EAA"/>
    <w:rsid w:val="00D12EED"/>
    <w:rsid w:val="00D14194"/>
    <w:rsid w:val="00D24138"/>
    <w:rsid w:val="00D241D5"/>
    <w:rsid w:val="00D245F6"/>
    <w:rsid w:val="00D264CF"/>
    <w:rsid w:val="00D27E68"/>
    <w:rsid w:val="00D32248"/>
    <w:rsid w:val="00D349C0"/>
    <w:rsid w:val="00D34FA2"/>
    <w:rsid w:val="00D35FCD"/>
    <w:rsid w:val="00D36DDE"/>
    <w:rsid w:val="00D37D0D"/>
    <w:rsid w:val="00D434FF"/>
    <w:rsid w:val="00D5261C"/>
    <w:rsid w:val="00D52F15"/>
    <w:rsid w:val="00D53251"/>
    <w:rsid w:val="00D5348A"/>
    <w:rsid w:val="00D55090"/>
    <w:rsid w:val="00D5720C"/>
    <w:rsid w:val="00D60A2D"/>
    <w:rsid w:val="00D61570"/>
    <w:rsid w:val="00D6287F"/>
    <w:rsid w:val="00D62D70"/>
    <w:rsid w:val="00D64567"/>
    <w:rsid w:val="00D66EF3"/>
    <w:rsid w:val="00D67FA7"/>
    <w:rsid w:val="00D72DE4"/>
    <w:rsid w:val="00D80741"/>
    <w:rsid w:val="00D8727B"/>
    <w:rsid w:val="00D91ADB"/>
    <w:rsid w:val="00D9325B"/>
    <w:rsid w:val="00D96A4B"/>
    <w:rsid w:val="00D96CEE"/>
    <w:rsid w:val="00D9705C"/>
    <w:rsid w:val="00DA0AA7"/>
    <w:rsid w:val="00DA3292"/>
    <w:rsid w:val="00DA7D6B"/>
    <w:rsid w:val="00DB12C6"/>
    <w:rsid w:val="00DB324A"/>
    <w:rsid w:val="00DB56A1"/>
    <w:rsid w:val="00DB579C"/>
    <w:rsid w:val="00DC2360"/>
    <w:rsid w:val="00DC289C"/>
    <w:rsid w:val="00DC6C1A"/>
    <w:rsid w:val="00DD105E"/>
    <w:rsid w:val="00DD344E"/>
    <w:rsid w:val="00DD3FB0"/>
    <w:rsid w:val="00DD55DD"/>
    <w:rsid w:val="00DD6BEA"/>
    <w:rsid w:val="00DD6E19"/>
    <w:rsid w:val="00DE26DC"/>
    <w:rsid w:val="00DE7884"/>
    <w:rsid w:val="00DF23D9"/>
    <w:rsid w:val="00E009C6"/>
    <w:rsid w:val="00E01669"/>
    <w:rsid w:val="00E04227"/>
    <w:rsid w:val="00E055FA"/>
    <w:rsid w:val="00E10927"/>
    <w:rsid w:val="00E10E3D"/>
    <w:rsid w:val="00E1152C"/>
    <w:rsid w:val="00E1173B"/>
    <w:rsid w:val="00E15F4D"/>
    <w:rsid w:val="00E168C6"/>
    <w:rsid w:val="00E26A87"/>
    <w:rsid w:val="00E26DCD"/>
    <w:rsid w:val="00E32E4A"/>
    <w:rsid w:val="00E3308F"/>
    <w:rsid w:val="00E334D5"/>
    <w:rsid w:val="00E42B5F"/>
    <w:rsid w:val="00E4765C"/>
    <w:rsid w:val="00E51319"/>
    <w:rsid w:val="00E53F83"/>
    <w:rsid w:val="00E571BE"/>
    <w:rsid w:val="00E667C4"/>
    <w:rsid w:val="00E66CB6"/>
    <w:rsid w:val="00E73E1D"/>
    <w:rsid w:val="00E7504F"/>
    <w:rsid w:val="00E819F7"/>
    <w:rsid w:val="00E84024"/>
    <w:rsid w:val="00E87137"/>
    <w:rsid w:val="00E90EE5"/>
    <w:rsid w:val="00E921FE"/>
    <w:rsid w:val="00E933D3"/>
    <w:rsid w:val="00E9355A"/>
    <w:rsid w:val="00E93DD5"/>
    <w:rsid w:val="00E96E12"/>
    <w:rsid w:val="00E97045"/>
    <w:rsid w:val="00EA125A"/>
    <w:rsid w:val="00EA1723"/>
    <w:rsid w:val="00EA3F3D"/>
    <w:rsid w:val="00EA6F3E"/>
    <w:rsid w:val="00EA7301"/>
    <w:rsid w:val="00EB2861"/>
    <w:rsid w:val="00EB3379"/>
    <w:rsid w:val="00EB33B0"/>
    <w:rsid w:val="00EB5C3B"/>
    <w:rsid w:val="00EB792B"/>
    <w:rsid w:val="00EC1429"/>
    <w:rsid w:val="00EC7B88"/>
    <w:rsid w:val="00ED1F2E"/>
    <w:rsid w:val="00EE64AE"/>
    <w:rsid w:val="00EE6B5E"/>
    <w:rsid w:val="00EF3ACF"/>
    <w:rsid w:val="00EF4CAD"/>
    <w:rsid w:val="00EF582C"/>
    <w:rsid w:val="00F019A7"/>
    <w:rsid w:val="00F068FB"/>
    <w:rsid w:val="00F11B29"/>
    <w:rsid w:val="00F150F6"/>
    <w:rsid w:val="00F25B95"/>
    <w:rsid w:val="00F30609"/>
    <w:rsid w:val="00F32EA3"/>
    <w:rsid w:val="00F36B37"/>
    <w:rsid w:val="00F37BD5"/>
    <w:rsid w:val="00F535D3"/>
    <w:rsid w:val="00F55A68"/>
    <w:rsid w:val="00F62004"/>
    <w:rsid w:val="00F64E18"/>
    <w:rsid w:val="00F65792"/>
    <w:rsid w:val="00F705B9"/>
    <w:rsid w:val="00F7215B"/>
    <w:rsid w:val="00F725BC"/>
    <w:rsid w:val="00F8048E"/>
    <w:rsid w:val="00F81181"/>
    <w:rsid w:val="00F814D3"/>
    <w:rsid w:val="00F817E5"/>
    <w:rsid w:val="00F82E9B"/>
    <w:rsid w:val="00F83D77"/>
    <w:rsid w:val="00F84837"/>
    <w:rsid w:val="00F85E8F"/>
    <w:rsid w:val="00F949A1"/>
    <w:rsid w:val="00F950F1"/>
    <w:rsid w:val="00F96354"/>
    <w:rsid w:val="00F96782"/>
    <w:rsid w:val="00F973B0"/>
    <w:rsid w:val="00FA1FE4"/>
    <w:rsid w:val="00FA2019"/>
    <w:rsid w:val="00FA2C72"/>
    <w:rsid w:val="00FA4423"/>
    <w:rsid w:val="00FA7EE2"/>
    <w:rsid w:val="00FB0735"/>
    <w:rsid w:val="00FB30A0"/>
    <w:rsid w:val="00FB543F"/>
    <w:rsid w:val="00FB5E76"/>
    <w:rsid w:val="00FB5E82"/>
    <w:rsid w:val="00FC2BA2"/>
    <w:rsid w:val="00FC67A8"/>
    <w:rsid w:val="00FD38A0"/>
    <w:rsid w:val="00FD4E47"/>
    <w:rsid w:val="00FE30AA"/>
    <w:rsid w:val="00FE3EA1"/>
    <w:rsid w:val="00FF1278"/>
    <w:rsid w:val="00FF4EFA"/>
    <w:rsid w:val="00FF7D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864C1F"/>
  <w15:chartTrackingRefBased/>
  <w15:docId w15:val="{DFD7512D-5709-4CFE-8751-1F108B6E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32C"/>
    <w:pPr>
      <w:spacing w:after="200" w:line="276" w:lineRule="auto"/>
    </w:pPr>
    <w:rPr>
      <w:sz w:val="22"/>
      <w:szCs w:val="22"/>
      <w:lang w:eastAsia="en-US"/>
    </w:rPr>
  </w:style>
  <w:style w:type="paragraph" w:styleId="Titre1">
    <w:name w:val="heading 1"/>
    <w:basedOn w:val="Normal"/>
    <w:next w:val="Normal"/>
    <w:link w:val="Titre1Car"/>
    <w:uiPriority w:val="9"/>
    <w:qFormat/>
    <w:rsid w:val="007D5EA1"/>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870888"/>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semiHidden/>
    <w:unhideWhenUsed/>
    <w:qFormat/>
    <w:rsid w:val="00870888"/>
    <w:pPr>
      <w:keepNext/>
      <w:spacing w:before="240" w:after="60"/>
      <w:outlineLvl w:val="2"/>
    </w:pPr>
    <w:rPr>
      <w:rFonts w:ascii="Cambria" w:eastAsia="Times New Roman" w:hAnsi="Cambria"/>
      <w:b/>
      <w:bCs/>
      <w:sz w:val="26"/>
      <w:szCs w:val="26"/>
    </w:rPr>
  </w:style>
  <w:style w:type="paragraph" w:styleId="Titre6">
    <w:name w:val="heading 6"/>
    <w:basedOn w:val="Normal"/>
    <w:next w:val="Normal"/>
    <w:link w:val="Titre6Car"/>
    <w:uiPriority w:val="9"/>
    <w:semiHidden/>
    <w:unhideWhenUsed/>
    <w:qFormat/>
    <w:rsid w:val="00AF4D87"/>
    <w:pPr>
      <w:spacing w:before="240" w:after="60"/>
      <w:outlineLvl w:val="5"/>
    </w:pPr>
    <w:rPr>
      <w:rFonts w:eastAsia="Times New Roman"/>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2454D"/>
    <w:pPr>
      <w:autoSpaceDE w:val="0"/>
      <w:autoSpaceDN w:val="0"/>
      <w:adjustRightInd w:val="0"/>
    </w:pPr>
    <w:rPr>
      <w:rFonts w:cs="Calibri"/>
      <w:color w:val="000000"/>
      <w:sz w:val="24"/>
      <w:szCs w:val="24"/>
    </w:rPr>
  </w:style>
  <w:style w:type="paragraph" w:styleId="NormalWeb">
    <w:name w:val="Normal (Web)"/>
    <w:basedOn w:val="Normal"/>
    <w:uiPriority w:val="99"/>
    <w:unhideWhenUsed/>
    <w:rsid w:val="00257CF9"/>
    <w:rPr>
      <w:rFonts w:ascii="Times New Roman" w:hAnsi="Times New Roman"/>
      <w:sz w:val="24"/>
      <w:szCs w:val="24"/>
    </w:rPr>
  </w:style>
  <w:style w:type="paragraph" w:customStyle="1" w:styleId="Char">
    <w:name w:val=" Char"/>
    <w:basedOn w:val="Normal"/>
    <w:rsid w:val="00593B82"/>
    <w:pPr>
      <w:spacing w:after="160" w:line="240" w:lineRule="exact"/>
      <w:jc w:val="both"/>
    </w:pPr>
    <w:rPr>
      <w:rFonts w:ascii="Arial" w:eastAsia="Times New Roman" w:hAnsi="Arial"/>
      <w:i/>
      <w:color w:val="333333"/>
      <w:sz w:val="20"/>
      <w:szCs w:val="20"/>
      <w:lang w:val="en-US"/>
    </w:rPr>
  </w:style>
  <w:style w:type="paragraph" w:styleId="Paragraphedeliste">
    <w:name w:val="List Paragraph"/>
    <w:basedOn w:val="Normal"/>
    <w:link w:val="ParagraphedelisteCar"/>
    <w:uiPriority w:val="34"/>
    <w:qFormat/>
    <w:rsid w:val="001F7A0E"/>
    <w:pPr>
      <w:ind w:left="708"/>
    </w:pPr>
  </w:style>
  <w:style w:type="paragraph" w:styleId="Notedebasdepage">
    <w:name w:val="footnote text"/>
    <w:basedOn w:val="Normal"/>
    <w:link w:val="NotedebasdepageCar"/>
    <w:semiHidden/>
    <w:unhideWhenUsed/>
    <w:rsid w:val="00BC58DB"/>
    <w:rPr>
      <w:sz w:val="20"/>
      <w:szCs w:val="20"/>
    </w:rPr>
  </w:style>
  <w:style w:type="character" w:customStyle="1" w:styleId="NotedebasdepageCar">
    <w:name w:val="Note de bas de page Car"/>
    <w:link w:val="Notedebasdepage"/>
    <w:semiHidden/>
    <w:rsid w:val="00BC58DB"/>
    <w:rPr>
      <w:lang w:eastAsia="en-US"/>
    </w:rPr>
  </w:style>
  <w:style w:type="character" w:styleId="Appelnotedebasdep">
    <w:name w:val="footnote reference"/>
    <w:semiHidden/>
    <w:unhideWhenUsed/>
    <w:rsid w:val="00BC58DB"/>
    <w:rPr>
      <w:vertAlign w:val="superscript"/>
    </w:rPr>
  </w:style>
  <w:style w:type="character" w:styleId="Lienhypertexte">
    <w:name w:val="Hyperlink"/>
    <w:uiPriority w:val="99"/>
    <w:unhideWhenUsed/>
    <w:rsid w:val="007A13F8"/>
    <w:rPr>
      <w:color w:val="0000FF"/>
      <w:u w:val="single"/>
    </w:rPr>
  </w:style>
  <w:style w:type="paragraph" w:styleId="En-tte">
    <w:name w:val="header"/>
    <w:basedOn w:val="Normal"/>
    <w:link w:val="En-tteCar"/>
    <w:uiPriority w:val="99"/>
    <w:unhideWhenUsed/>
    <w:rsid w:val="00C47556"/>
    <w:pPr>
      <w:tabs>
        <w:tab w:val="center" w:pos="4536"/>
        <w:tab w:val="right" w:pos="9072"/>
      </w:tabs>
    </w:pPr>
  </w:style>
  <w:style w:type="character" w:customStyle="1" w:styleId="En-tteCar">
    <w:name w:val="En-tête Car"/>
    <w:link w:val="En-tte"/>
    <w:uiPriority w:val="99"/>
    <w:rsid w:val="00C47556"/>
    <w:rPr>
      <w:sz w:val="22"/>
      <w:szCs w:val="22"/>
      <w:lang w:eastAsia="en-US"/>
    </w:rPr>
  </w:style>
  <w:style w:type="paragraph" w:styleId="Pieddepage">
    <w:name w:val="footer"/>
    <w:basedOn w:val="Normal"/>
    <w:link w:val="PieddepageCar"/>
    <w:uiPriority w:val="99"/>
    <w:unhideWhenUsed/>
    <w:rsid w:val="00C47556"/>
    <w:pPr>
      <w:tabs>
        <w:tab w:val="center" w:pos="4536"/>
        <w:tab w:val="right" w:pos="9072"/>
      </w:tabs>
    </w:pPr>
  </w:style>
  <w:style w:type="character" w:customStyle="1" w:styleId="PieddepageCar">
    <w:name w:val="Pied de page Car"/>
    <w:link w:val="Pieddepage"/>
    <w:uiPriority w:val="99"/>
    <w:rsid w:val="00C47556"/>
    <w:rPr>
      <w:sz w:val="22"/>
      <w:szCs w:val="22"/>
      <w:lang w:eastAsia="en-US"/>
    </w:rPr>
  </w:style>
  <w:style w:type="paragraph" w:styleId="Textedebulles">
    <w:name w:val="Balloon Text"/>
    <w:basedOn w:val="Normal"/>
    <w:link w:val="TextedebullesCar"/>
    <w:uiPriority w:val="99"/>
    <w:semiHidden/>
    <w:unhideWhenUsed/>
    <w:rsid w:val="000F50C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F50C8"/>
    <w:rPr>
      <w:rFonts w:ascii="Tahoma" w:hAnsi="Tahoma" w:cs="Tahoma"/>
      <w:sz w:val="16"/>
      <w:szCs w:val="16"/>
      <w:lang w:eastAsia="en-US"/>
    </w:rPr>
  </w:style>
  <w:style w:type="character" w:styleId="Marquedecommentaire">
    <w:name w:val="annotation reference"/>
    <w:uiPriority w:val="99"/>
    <w:semiHidden/>
    <w:unhideWhenUsed/>
    <w:rsid w:val="007344EE"/>
    <w:rPr>
      <w:sz w:val="16"/>
      <w:szCs w:val="16"/>
    </w:rPr>
  </w:style>
  <w:style w:type="paragraph" w:styleId="Commentaire">
    <w:name w:val="annotation text"/>
    <w:basedOn w:val="Normal"/>
    <w:link w:val="CommentaireCar"/>
    <w:uiPriority w:val="99"/>
    <w:semiHidden/>
    <w:unhideWhenUsed/>
    <w:rsid w:val="007344EE"/>
    <w:rPr>
      <w:sz w:val="20"/>
      <w:szCs w:val="20"/>
    </w:rPr>
  </w:style>
  <w:style w:type="character" w:customStyle="1" w:styleId="CommentaireCar">
    <w:name w:val="Commentaire Car"/>
    <w:link w:val="Commentaire"/>
    <w:uiPriority w:val="99"/>
    <w:semiHidden/>
    <w:rsid w:val="007344EE"/>
    <w:rPr>
      <w:lang w:eastAsia="en-US"/>
    </w:rPr>
  </w:style>
  <w:style w:type="paragraph" w:styleId="Objetducommentaire">
    <w:name w:val="annotation subject"/>
    <w:basedOn w:val="Commentaire"/>
    <w:next w:val="Commentaire"/>
    <w:link w:val="ObjetducommentaireCar"/>
    <w:uiPriority w:val="99"/>
    <w:semiHidden/>
    <w:unhideWhenUsed/>
    <w:rsid w:val="007344EE"/>
    <w:rPr>
      <w:b/>
      <w:bCs/>
    </w:rPr>
  </w:style>
  <w:style w:type="character" w:customStyle="1" w:styleId="ObjetducommentaireCar">
    <w:name w:val="Objet du commentaire Car"/>
    <w:link w:val="Objetducommentaire"/>
    <w:uiPriority w:val="99"/>
    <w:semiHidden/>
    <w:rsid w:val="007344EE"/>
    <w:rPr>
      <w:b/>
      <w:bCs/>
      <w:lang w:eastAsia="en-US"/>
    </w:rPr>
  </w:style>
  <w:style w:type="character" w:customStyle="1" w:styleId="Titre2Car">
    <w:name w:val="Titre 2 Car"/>
    <w:link w:val="Titre2"/>
    <w:uiPriority w:val="9"/>
    <w:rsid w:val="00870888"/>
    <w:rPr>
      <w:rFonts w:ascii="Cambria" w:eastAsia="Times New Roman" w:hAnsi="Cambria"/>
      <w:b/>
      <w:bCs/>
      <w:i/>
      <w:iCs/>
      <w:sz w:val="28"/>
      <w:szCs w:val="28"/>
      <w:lang w:eastAsia="en-US"/>
    </w:rPr>
  </w:style>
  <w:style w:type="paragraph" w:customStyle="1" w:styleId="Style1">
    <w:name w:val="Style1"/>
    <w:basedOn w:val="Titre3"/>
    <w:link w:val="Style1Car"/>
    <w:qFormat/>
    <w:rsid w:val="00870888"/>
    <w:pPr>
      <w:keepNext w:val="0"/>
      <w:pBdr>
        <w:top w:val="single" w:sz="6" w:space="2" w:color="4F81BD"/>
      </w:pBdr>
      <w:spacing w:before="300" w:after="100" w:afterAutospacing="1" w:line="240" w:lineRule="auto"/>
    </w:pPr>
    <w:rPr>
      <w:rFonts w:ascii="Calibri" w:hAnsi="Calibri"/>
      <w:b w:val="0"/>
      <w:bCs w:val="0"/>
      <w:caps/>
      <w:color w:val="243F60"/>
      <w:spacing w:val="15"/>
      <w:sz w:val="20"/>
      <w:szCs w:val="20"/>
      <w:lang w:eastAsia="fr-FR"/>
    </w:rPr>
  </w:style>
  <w:style w:type="character" w:customStyle="1" w:styleId="Style1Car">
    <w:name w:val="Style1 Car"/>
    <w:link w:val="Style1"/>
    <w:rsid w:val="00870888"/>
    <w:rPr>
      <w:rFonts w:eastAsia="Times New Roman"/>
      <w:caps/>
      <w:color w:val="243F60"/>
      <w:spacing w:val="15"/>
    </w:rPr>
  </w:style>
  <w:style w:type="character" w:customStyle="1" w:styleId="Titre3Car">
    <w:name w:val="Titre 3 Car"/>
    <w:link w:val="Titre3"/>
    <w:uiPriority w:val="9"/>
    <w:semiHidden/>
    <w:rsid w:val="00870888"/>
    <w:rPr>
      <w:rFonts w:ascii="Cambria" w:eastAsia="Times New Roman" w:hAnsi="Cambria" w:cs="Times New Roman"/>
      <w:b/>
      <w:bCs/>
      <w:sz w:val="26"/>
      <w:szCs w:val="26"/>
      <w:lang w:eastAsia="en-US"/>
    </w:rPr>
  </w:style>
  <w:style w:type="character" w:customStyle="1" w:styleId="Titre1Car">
    <w:name w:val="Titre 1 Car"/>
    <w:link w:val="Titre1"/>
    <w:uiPriority w:val="9"/>
    <w:rsid w:val="007D5EA1"/>
    <w:rPr>
      <w:rFonts w:ascii="Cambria" w:eastAsia="Times New Roman" w:hAnsi="Cambria" w:cs="Times New Roman"/>
      <w:b/>
      <w:bCs/>
      <w:kern w:val="32"/>
      <w:sz w:val="32"/>
      <w:szCs w:val="32"/>
      <w:lang w:eastAsia="en-US"/>
    </w:rPr>
  </w:style>
  <w:style w:type="paragraph" w:styleId="En-ttedetabledesmatires">
    <w:name w:val="TOC Heading"/>
    <w:basedOn w:val="Titre1"/>
    <w:next w:val="Normal"/>
    <w:uiPriority w:val="39"/>
    <w:semiHidden/>
    <w:unhideWhenUsed/>
    <w:qFormat/>
    <w:rsid w:val="007D5EA1"/>
    <w:pPr>
      <w:keepLines/>
      <w:spacing w:before="480" w:after="0"/>
      <w:outlineLvl w:val="9"/>
    </w:pPr>
    <w:rPr>
      <w:color w:val="365F91"/>
      <w:kern w:val="0"/>
      <w:sz w:val="28"/>
      <w:szCs w:val="28"/>
      <w:lang w:eastAsia="fr-FR"/>
    </w:rPr>
  </w:style>
  <w:style w:type="paragraph" w:styleId="TM2">
    <w:name w:val="toc 2"/>
    <w:basedOn w:val="Normal"/>
    <w:next w:val="Normal"/>
    <w:autoRedefine/>
    <w:uiPriority w:val="39"/>
    <w:unhideWhenUsed/>
    <w:rsid w:val="007D5EA1"/>
    <w:pPr>
      <w:ind w:left="220"/>
    </w:pPr>
  </w:style>
  <w:style w:type="paragraph" w:styleId="TM3">
    <w:name w:val="toc 3"/>
    <w:basedOn w:val="Normal"/>
    <w:next w:val="Normal"/>
    <w:autoRedefine/>
    <w:uiPriority w:val="39"/>
    <w:unhideWhenUsed/>
    <w:rsid w:val="007D5EA1"/>
    <w:pPr>
      <w:ind w:left="440"/>
    </w:pPr>
  </w:style>
  <w:style w:type="paragraph" w:styleId="TM1">
    <w:name w:val="toc 1"/>
    <w:basedOn w:val="Normal"/>
    <w:next w:val="Normal"/>
    <w:autoRedefine/>
    <w:uiPriority w:val="39"/>
    <w:unhideWhenUsed/>
    <w:rsid w:val="007D5EA1"/>
  </w:style>
  <w:style w:type="character" w:styleId="Emphaseintense">
    <w:name w:val="Emphase intense"/>
    <w:uiPriority w:val="21"/>
    <w:qFormat/>
    <w:rsid w:val="003927FC"/>
    <w:rPr>
      <w:b/>
      <w:bCs/>
      <w:i/>
      <w:iCs/>
      <w:color w:val="4F81BD"/>
    </w:rPr>
  </w:style>
  <w:style w:type="table" w:styleId="Grilledutableau">
    <w:name w:val="Table Grid"/>
    <w:basedOn w:val="TableauNormal"/>
    <w:uiPriority w:val="59"/>
    <w:rsid w:val="00392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B5DE7"/>
    <w:rPr>
      <w:sz w:val="22"/>
      <w:szCs w:val="22"/>
      <w:lang w:eastAsia="en-US"/>
    </w:rPr>
  </w:style>
  <w:style w:type="character" w:styleId="lev">
    <w:name w:val="Strong"/>
    <w:uiPriority w:val="22"/>
    <w:qFormat/>
    <w:rsid w:val="00FD38A0"/>
    <w:rPr>
      <w:b/>
      <w:bCs/>
    </w:rPr>
  </w:style>
  <w:style w:type="paragraph" w:styleId="Citationintense">
    <w:name w:val="Intense Quote"/>
    <w:basedOn w:val="Normal"/>
    <w:next w:val="Normal"/>
    <w:link w:val="CitationintenseCar"/>
    <w:uiPriority w:val="30"/>
    <w:qFormat/>
    <w:rsid w:val="001B4F6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1B4F68"/>
    <w:rPr>
      <w:b/>
      <w:bCs/>
      <w:i/>
      <w:iCs/>
      <w:color w:val="4F81BD"/>
      <w:sz w:val="22"/>
      <w:szCs w:val="22"/>
      <w:lang w:eastAsia="en-US"/>
    </w:rPr>
  </w:style>
  <w:style w:type="paragraph" w:customStyle="1" w:styleId="SDate">
    <w:name w:val="S_Date"/>
    <w:basedOn w:val="Normal"/>
    <w:rsid w:val="000869DD"/>
    <w:pPr>
      <w:spacing w:after="0" w:line="280" w:lineRule="atLeast"/>
    </w:pPr>
    <w:rPr>
      <w:rFonts w:ascii="Arial" w:hAnsi="Arial" w:cs="Arial"/>
      <w:color w:val="ED7D31"/>
      <w:sz w:val="30"/>
      <w:szCs w:val="30"/>
    </w:rPr>
  </w:style>
  <w:style w:type="character" w:customStyle="1" w:styleId="ParagraphedelisteCar">
    <w:name w:val="Paragraphe de liste Car"/>
    <w:link w:val="Paragraphedeliste"/>
    <w:uiPriority w:val="34"/>
    <w:locked/>
    <w:rsid w:val="0029097F"/>
    <w:rPr>
      <w:sz w:val="22"/>
      <w:szCs w:val="22"/>
      <w:lang w:eastAsia="en-US"/>
    </w:rPr>
  </w:style>
  <w:style w:type="character" w:customStyle="1" w:styleId="Titre6Car">
    <w:name w:val="Titre 6 Car"/>
    <w:link w:val="Titre6"/>
    <w:uiPriority w:val="9"/>
    <w:semiHidden/>
    <w:rsid w:val="00AF4D87"/>
    <w:rPr>
      <w:rFonts w:ascii="Calibri" w:eastAsia="Times New Roman" w:hAnsi="Calibri" w:cs="Times New Roman"/>
      <w:b/>
      <w:bCs/>
      <w:sz w:val="22"/>
      <w:szCs w:val="22"/>
      <w:lang w:eastAsia="en-US"/>
    </w:rPr>
  </w:style>
  <w:style w:type="paragraph" w:styleId="Notedefin">
    <w:name w:val="endnote text"/>
    <w:basedOn w:val="Normal"/>
    <w:link w:val="NotedefinCar"/>
    <w:uiPriority w:val="99"/>
    <w:semiHidden/>
    <w:unhideWhenUsed/>
    <w:rsid w:val="000C2795"/>
    <w:rPr>
      <w:sz w:val="20"/>
      <w:szCs w:val="20"/>
    </w:rPr>
  </w:style>
  <w:style w:type="character" w:customStyle="1" w:styleId="NotedefinCar">
    <w:name w:val="Note de fin Car"/>
    <w:link w:val="Notedefin"/>
    <w:uiPriority w:val="99"/>
    <w:semiHidden/>
    <w:rsid w:val="000C2795"/>
    <w:rPr>
      <w:lang w:eastAsia="en-US"/>
    </w:rPr>
  </w:style>
  <w:style w:type="character" w:styleId="Appeldenotedefin">
    <w:name w:val="endnote reference"/>
    <w:uiPriority w:val="99"/>
    <w:semiHidden/>
    <w:unhideWhenUsed/>
    <w:rsid w:val="000C2795"/>
    <w:rPr>
      <w:vertAlign w:val="superscript"/>
    </w:rPr>
  </w:style>
  <w:style w:type="table" w:customStyle="1" w:styleId="Grilledutableau1">
    <w:name w:val="Grille du tableau1"/>
    <w:basedOn w:val="TableauNormal"/>
    <w:next w:val="Grilledutableau"/>
    <w:uiPriority w:val="59"/>
    <w:rsid w:val="00DC6C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7486">
      <w:bodyDiv w:val="1"/>
      <w:marLeft w:val="0"/>
      <w:marRight w:val="0"/>
      <w:marTop w:val="0"/>
      <w:marBottom w:val="0"/>
      <w:divBdr>
        <w:top w:val="none" w:sz="0" w:space="0" w:color="auto"/>
        <w:left w:val="none" w:sz="0" w:space="0" w:color="auto"/>
        <w:bottom w:val="none" w:sz="0" w:space="0" w:color="auto"/>
        <w:right w:val="none" w:sz="0" w:space="0" w:color="auto"/>
      </w:divBdr>
    </w:div>
    <w:div w:id="164715288">
      <w:bodyDiv w:val="1"/>
      <w:marLeft w:val="0"/>
      <w:marRight w:val="0"/>
      <w:marTop w:val="0"/>
      <w:marBottom w:val="0"/>
      <w:divBdr>
        <w:top w:val="none" w:sz="0" w:space="0" w:color="auto"/>
        <w:left w:val="none" w:sz="0" w:space="0" w:color="auto"/>
        <w:bottom w:val="none" w:sz="0" w:space="0" w:color="auto"/>
        <w:right w:val="none" w:sz="0" w:space="0" w:color="auto"/>
      </w:divBdr>
    </w:div>
    <w:div w:id="350835989">
      <w:bodyDiv w:val="1"/>
      <w:marLeft w:val="0"/>
      <w:marRight w:val="0"/>
      <w:marTop w:val="0"/>
      <w:marBottom w:val="0"/>
      <w:divBdr>
        <w:top w:val="none" w:sz="0" w:space="0" w:color="auto"/>
        <w:left w:val="none" w:sz="0" w:space="0" w:color="auto"/>
        <w:bottom w:val="none" w:sz="0" w:space="0" w:color="auto"/>
        <w:right w:val="none" w:sz="0" w:space="0" w:color="auto"/>
      </w:divBdr>
    </w:div>
    <w:div w:id="381828754">
      <w:bodyDiv w:val="1"/>
      <w:marLeft w:val="0"/>
      <w:marRight w:val="0"/>
      <w:marTop w:val="0"/>
      <w:marBottom w:val="0"/>
      <w:divBdr>
        <w:top w:val="none" w:sz="0" w:space="0" w:color="auto"/>
        <w:left w:val="none" w:sz="0" w:space="0" w:color="auto"/>
        <w:bottom w:val="none" w:sz="0" w:space="0" w:color="auto"/>
        <w:right w:val="none" w:sz="0" w:space="0" w:color="auto"/>
      </w:divBdr>
    </w:div>
    <w:div w:id="632561548">
      <w:bodyDiv w:val="1"/>
      <w:marLeft w:val="0"/>
      <w:marRight w:val="0"/>
      <w:marTop w:val="0"/>
      <w:marBottom w:val="0"/>
      <w:divBdr>
        <w:top w:val="none" w:sz="0" w:space="0" w:color="auto"/>
        <w:left w:val="none" w:sz="0" w:space="0" w:color="auto"/>
        <w:bottom w:val="none" w:sz="0" w:space="0" w:color="auto"/>
        <w:right w:val="none" w:sz="0" w:space="0" w:color="auto"/>
      </w:divBdr>
    </w:div>
    <w:div w:id="1011645113">
      <w:bodyDiv w:val="1"/>
      <w:marLeft w:val="0"/>
      <w:marRight w:val="0"/>
      <w:marTop w:val="0"/>
      <w:marBottom w:val="0"/>
      <w:divBdr>
        <w:top w:val="none" w:sz="0" w:space="0" w:color="auto"/>
        <w:left w:val="none" w:sz="0" w:space="0" w:color="auto"/>
        <w:bottom w:val="none" w:sz="0" w:space="0" w:color="auto"/>
        <w:right w:val="none" w:sz="0" w:space="0" w:color="auto"/>
      </w:divBdr>
    </w:div>
    <w:div w:id="1028143878">
      <w:bodyDiv w:val="1"/>
      <w:marLeft w:val="0"/>
      <w:marRight w:val="0"/>
      <w:marTop w:val="0"/>
      <w:marBottom w:val="0"/>
      <w:divBdr>
        <w:top w:val="none" w:sz="0" w:space="0" w:color="auto"/>
        <w:left w:val="none" w:sz="0" w:space="0" w:color="auto"/>
        <w:bottom w:val="none" w:sz="0" w:space="0" w:color="auto"/>
        <w:right w:val="none" w:sz="0" w:space="0" w:color="auto"/>
      </w:divBdr>
    </w:div>
    <w:div w:id="1312755539">
      <w:bodyDiv w:val="1"/>
      <w:marLeft w:val="0"/>
      <w:marRight w:val="0"/>
      <w:marTop w:val="0"/>
      <w:marBottom w:val="0"/>
      <w:divBdr>
        <w:top w:val="none" w:sz="0" w:space="0" w:color="auto"/>
        <w:left w:val="none" w:sz="0" w:space="0" w:color="auto"/>
        <w:bottom w:val="none" w:sz="0" w:space="0" w:color="auto"/>
        <w:right w:val="none" w:sz="0" w:space="0" w:color="auto"/>
      </w:divBdr>
    </w:div>
    <w:div w:id="1345278941">
      <w:bodyDiv w:val="1"/>
      <w:marLeft w:val="0"/>
      <w:marRight w:val="0"/>
      <w:marTop w:val="0"/>
      <w:marBottom w:val="0"/>
      <w:divBdr>
        <w:top w:val="none" w:sz="0" w:space="0" w:color="auto"/>
        <w:left w:val="none" w:sz="0" w:space="0" w:color="auto"/>
        <w:bottom w:val="none" w:sz="0" w:space="0" w:color="auto"/>
        <w:right w:val="none" w:sz="0" w:space="0" w:color="auto"/>
      </w:divBdr>
      <w:divsChild>
        <w:div w:id="194973936">
          <w:marLeft w:val="0"/>
          <w:marRight w:val="0"/>
          <w:marTop w:val="0"/>
          <w:marBottom w:val="0"/>
          <w:divBdr>
            <w:top w:val="none" w:sz="0" w:space="0" w:color="auto"/>
            <w:left w:val="none" w:sz="0" w:space="0" w:color="auto"/>
            <w:bottom w:val="none" w:sz="0" w:space="0" w:color="auto"/>
            <w:right w:val="none" w:sz="0" w:space="0" w:color="auto"/>
          </w:divBdr>
          <w:divsChild>
            <w:div w:id="1150558601">
              <w:marLeft w:val="0"/>
              <w:marRight w:val="0"/>
              <w:marTop w:val="0"/>
              <w:marBottom w:val="0"/>
              <w:divBdr>
                <w:top w:val="none" w:sz="0" w:space="0" w:color="auto"/>
                <w:left w:val="none" w:sz="0" w:space="0" w:color="auto"/>
                <w:bottom w:val="none" w:sz="0" w:space="0" w:color="auto"/>
                <w:right w:val="none" w:sz="0" w:space="0" w:color="auto"/>
              </w:divBdr>
              <w:divsChild>
                <w:div w:id="1451901425">
                  <w:marLeft w:val="0"/>
                  <w:marRight w:val="0"/>
                  <w:marTop w:val="0"/>
                  <w:marBottom w:val="0"/>
                  <w:divBdr>
                    <w:top w:val="none" w:sz="0" w:space="0" w:color="auto"/>
                    <w:left w:val="none" w:sz="0" w:space="0" w:color="auto"/>
                    <w:bottom w:val="none" w:sz="0" w:space="0" w:color="auto"/>
                    <w:right w:val="none" w:sz="0" w:space="0" w:color="auto"/>
                  </w:divBdr>
                  <w:divsChild>
                    <w:div w:id="183595315">
                      <w:marLeft w:val="0"/>
                      <w:marRight w:val="0"/>
                      <w:marTop w:val="100"/>
                      <w:marBottom w:val="100"/>
                      <w:divBdr>
                        <w:top w:val="none" w:sz="0" w:space="0" w:color="auto"/>
                        <w:left w:val="none" w:sz="0" w:space="0" w:color="auto"/>
                        <w:bottom w:val="none" w:sz="0" w:space="0" w:color="auto"/>
                        <w:right w:val="none" w:sz="0" w:space="0" w:color="auto"/>
                      </w:divBdr>
                      <w:divsChild>
                        <w:div w:id="902063071">
                          <w:marLeft w:val="0"/>
                          <w:marRight w:val="0"/>
                          <w:marTop w:val="0"/>
                          <w:marBottom w:val="0"/>
                          <w:divBdr>
                            <w:top w:val="none" w:sz="0" w:space="0" w:color="auto"/>
                            <w:left w:val="none" w:sz="0" w:space="0" w:color="auto"/>
                            <w:bottom w:val="none" w:sz="0" w:space="0" w:color="auto"/>
                            <w:right w:val="none" w:sz="0" w:space="0" w:color="auto"/>
                          </w:divBdr>
                          <w:divsChild>
                            <w:div w:id="1728413683">
                              <w:marLeft w:val="0"/>
                              <w:marRight w:val="0"/>
                              <w:marTop w:val="0"/>
                              <w:marBottom w:val="0"/>
                              <w:divBdr>
                                <w:top w:val="none" w:sz="0" w:space="0" w:color="auto"/>
                                <w:left w:val="none" w:sz="0" w:space="0" w:color="auto"/>
                                <w:bottom w:val="none" w:sz="0" w:space="0" w:color="auto"/>
                                <w:right w:val="none" w:sz="0" w:space="0" w:color="auto"/>
                              </w:divBdr>
                              <w:divsChild>
                                <w:div w:id="6430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699915">
      <w:bodyDiv w:val="1"/>
      <w:marLeft w:val="0"/>
      <w:marRight w:val="0"/>
      <w:marTop w:val="0"/>
      <w:marBottom w:val="0"/>
      <w:divBdr>
        <w:top w:val="none" w:sz="0" w:space="0" w:color="auto"/>
        <w:left w:val="none" w:sz="0" w:space="0" w:color="auto"/>
        <w:bottom w:val="none" w:sz="0" w:space="0" w:color="auto"/>
        <w:right w:val="none" w:sz="0" w:space="0" w:color="auto"/>
      </w:divBdr>
    </w:div>
    <w:div w:id="175046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tepubliquefrance.fr/" TargetMode="External"/><Relationship Id="rId13" Type="http://schemas.openxmlformats.org/officeDocument/2006/relationships/hyperlink" Target="https://www.santepubliquefrance.fr/maladies-et-traumatismes/maladies-et-infections-respiratoires/infection-a-coronavirus/documents/outils-d-intervention/covid-19-animer-des-activites-d-education-en-sante-avec-des-personnes-en-situation-de-precari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ldefense.com/v3/__https:/www.hauts-de-france.ars.sante.fr/vaccination-contre-la-grippe-lagence-outille-les-etablissements-de-sante-et-medico-sociaux__;!!LUczA2Q!ovormoxZsn4MTEqbh8hXWcsrRHxr2fiKrRVOu5KhHV9Ogdct3FNqRAm8CV3JSkAqoFz9SDe1dWGQbbW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ias-ile-de-france.fr/docprocom/doc/ministere-note-grippe-saisonniere-21062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meli.fr/val-de-marne/etablissement/sante-prevention/vaccination-grippe-saisonniere/vaccination-grippe-saisonniere" TargetMode="External"/><Relationship Id="rId4" Type="http://schemas.openxmlformats.org/officeDocument/2006/relationships/settings" Target="settings.xml"/><Relationship Id="rId9" Type="http://schemas.openxmlformats.org/officeDocument/2006/relationships/hyperlink" Target="https://www.santepubliquefrance.fr/"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9E240-9983-46DB-B8D5-0DECFEE1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4996</Words>
  <Characters>27480</Characters>
  <Application>Microsoft Office Word</Application>
  <DocSecurity>0</DocSecurity>
  <Lines>229</Lines>
  <Paragraphs>64</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32412</CharactersWithSpaces>
  <SharedDoc>false</SharedDoc>
  <HLinks>
    <vt:vector size="42" baseType="variant">
      <vt:variant>
        <vt:i4>4653057</vt:i4>
      </vt:variant>
      <vt:variant>
        <vt:i4>18</vt:i4>
      </vt:variant>
      <vt:variant>
        <vt:i4>0</vt:i4>
      </vt:variant>
      <vt:variant>
        <vt:i4>5</vt:i4>
      </vt:variant>
      <vt:variant>
        <vt:lpwstr>https://www.santepubliquefrance.fr/maladies-et-traumatismes/maladies-et-infections-respiratoires/infection-a-coronavirus/documents/outils-d-intervention/covid-19-animer-des-activites-d-education-en-sante-avec-des-personnes-en-situation-de-precarite</vt:lpwstr>
      </vt:variant>
      <vt:variant>
        <vt:lpwstr/>
      </vt:variant>
      <vt:variant>
        <vt:i4>5111886</vt:i4>
      </vt:variant>
      <vt:variant>
        <vt:i4>15</vt:i4>
      </vt:variant>
      <vt:variant>
        <vt:i4>0</vt:i4>
      </vt:variant>
      <vt:variant>
        <vt:i4>5</vt:i4>
      </vt:variant>
      <vt:variant>
        <vt:lpwstr>https://urldefense.com/v3/__https:/www.hauts-de-france.ars.sante.fr/vaccination-contre-la-grippe-lagence-outille-les-etablissements-de-sante-et-medico-sociaux__;!!LUczA2Q!ovormoxZsn4MTEqbh8hXWcsrRHxr2fiKrRVOu5KhHV9Ogdct3FNqRAm8CV3JSkAqoFz9SDe1dWGQbbWP$</vt:lpwstr>
      </vt:variant>
      <vt:variant>
        <vt:lpwstr/>
      </vt:variant>
      <vt:variant>
        <vt:i4>5177421</vt:i4>
      </vt:variant>
      <vt:variant>
        <vt:i4>12</vt:i4>
      </vt:variant>
      <vt:variant>
        <vt:i4>0</vt:i4>
      </vt:variant>
      <vt:variant>
        <vt:i4>5</vt:i4>
      </vt:variant>
      <vt:variant>
        <vt:lpwstr>http://www.cpias-ile-de-france.fr/docprocom/doc/ministere-note-grippe-saisonniere-210621.pdf</vt:lpwstr>
      </vt:variant>
      <vt:variant>
        <vt:lpwstr/>
      </vt:variant>
      <vt:variant>
        <vt:i4>3407980</vt:i4>
      </vt:variant>
      <vt:variant>
        <vt:i4>9</vt:i4>
      </vt:variant>
      <vt:variant>
        <vt:i4>0</vt:i4>
      </vt:variant>
      <vt:variant>
        <vt:i4>5</vt:i4>
      </vt:variant>
      <vt:variant>
        <vt:lpwstr>https://www.ameli.fr/val-de-marne/etablissement/sante-prevention/vaccination-grippe-saisonniere/vaccination-grippe-saisonniere</vt:lpwstr>
      </vt:variant>
      <vt:variant>
        <vt:lpwstr/>
      </vt:variant>
      <vt:variant>
        <vt:i4>7012394</vt:i4>
      </vt:variant>
      <vt:variant>
        <vt:i4>6</vt:i4>
      </vt:variant>
      <vt:variant>
        <vt:i4>0</vt:i4>
      </vt:variant>
      <vt:variant>
        <vt:i4>5</vt:i4>
      </vt:variant>
      <vt:variant>
        <vt:lpwstr>https://www.santepubliquefrance.fr/</vt:lpwstr>
      </vt:variant>
      <vt:variant>
        <vt:lpwstr/>
      </vt:variant>
      <vt:variant>
        <vt:i4>3211374</vt:i4>
      </vt:variant>
      <vt:variant>
        <vt:i4>3</vt:i4>
      </vt:variant>
      <vt:variant>
        <vt:i4>0</vt:i4>
      </vt:variant>
      <vt:variant>
        <vt:i4>5</vt:i4>
      </vt:variant>
      <vt:variant>
        <vt:lpwstr>ttps://solidarites-sante.gouv.fr/grands-dossiers/la-vaccination-contre-la-covid-19/article/la-s</vt:lpwstr>
      </vt:variant>
      <vt:variant>
        <vt:lpwstr/>
      </vt:variant>
      <vt:variant>
        <vt:i4>7012394</vt:i4>
      </vt:variant>
      <vt:variant>
        <vt:i4>0</vt:i4>
      </vt:variant>
      <vt:variant>
        <vt:i4>0</vt:i4>
      </vt:variant>
      <vt:variant>
        <vt:i4>5</vt:i4>
      </vt:variant>
      <vt:variant>
        <vt:lpwstr>https://www.santepubliquefrance.fr/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VINCENT</dc:creator>
  <cp:keywords/>
  <cp:lastModifiedBy>Sophie ISTRIA</cp:lastModifiedBy>
  <cp:revision>2</cp:revision>
  <cp:lastPrinted>2022-01-24T09:47:00Z</cp:lastPrinted>
  <dcterms:created xsi:type="dcterms:W3CDTF">2023-04-28T09:50:00Z</dcterms:created>
  <dcterms:modified xsi:type="dcterms:W3CDTF">2023-04-28T09:50:00Z</dcterms:modified>
</cp:coreProperties>
</file>